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D8C3" w14:textId="5F0781FC" w:rsidR="001823EB" w:rsidRDefault="001823EB" w:rsidP="001823EB">
      <w:pPr>
        <w:pStyle w:val="NormalWeb"/>
        <w:spacing w:after="0" w:afterAutospacing="0"/>
        <w:jc w:val="center"/>
        <w:rPr>
          <w:rFonts w:asciiTheme="minorHAnsi" w:hAnsiTheme="minorHAnsi" w:cstheme="minorHAnsi"/>
          <w:noProof/>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403BF0FD" wp14:editId="10CE5C8B">
            <wp:simplePos x="0" y="0"/>
            <wp:positionH relativeFrom="column">
              <wp:posOffset>440966</wp:posOffset>
            </wp:positionH>
            <wp:positionV relativeFrom="paragraph">
              <wp:posOffset>273878</wp:posOffset>
            </wp:positionV>
            <wp:extent cx="5996940" cy="12344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 logo.jpg"/>
                    <pic:cNvPicPr/>
                  </pic:nvPicPr>
                  <pic:blipFill>
                    <a:blip r:embed="rId5">
                      <a:extLst>
                        <a:ext uri="{28A0092B-C50C-407E-A947-70E740481C1C}">
                          <a14:useLocalDpi xmlns:a14="http://schemas.microsoft.com/office/drawing/2010/main" val="0"/>
                        </a:ext>
                      </a:extLst>
                    </a:blip>
                    <a:stretch>
                      <a:fillRect/>
                    </a:stretch>
                  </pic:blipFill>
                  <pic:spPr>
                    <a:xfrm>
                      <a:off x="0" y="0"/>
                      <a:ext cx="5996940" cy="1234440"/>
                    </a:xfrm>
                    <a:prstGeom prst="rect">
                      <a:avLst/>
                    </a:prstGeom>
                  </pic:spPr>
                </pic:pic>
              </a:graphicData>
            </a:graphic>
          </wp:anchor>
        </w:drawing>
      </w:r>
      <w:r w:rsidR="00CD6842">
        <w:rPr>
          <w:rFonts w:asciiTheme="minorHAnsi" w:hAnsiTheme="minorHAnsi" w:cstheme="minorHAnsi"/>
          <w:noProof/>
          <w:sz w:val="22"/>
          <w:szCs w:val="22"/>
        </w:rPr>
        <w:t xml:space="preserve">        </w:t>
      </w:r>
    </w:p>
    <w:p w14:paraId="7609B231" w14:textId="1E47CD00" w:rsidR="00853FF2" w:rsidRPr="00853FF2" w:rsidRDefault="00853FF2" w:rsidP="001823EB">
      <w:pPr>
        <w:spacing w:before="100" w:beforeAutospacing="1"/>
        <w:rPr>
          <w:rFonts w:eastAsia="Times New Roman" w:cstheme="minorHAnsi"/>
          <w:sz w:val="22"/>
          <w:szCs w:val="22"/>
          <w:lang w:val="en-GB"/>
        </w:rPr>
      </w:pPr>
      <w:r w:rsidRPr="00853FF2">
        <w:rPr>
          <w:rFonts w:eastAsia="Times New Roman" w:cstheme="minorHAnsi"/>
          <w:color w:val="2D72B2"/>
          <w:sz w:val="22"/>
          <w:szCs w:val="22"/>
          <w:lang w:val="en-GB"/>
        </w:rPr>
        <w:t xml:space="preserve">Unreasonably Persistent or Vexatious Complaints Policy </w:t>
      </w:r>
      <w:r w:rsidR="00057348">
        <w:rPr>
          <w:rFonts w:eastAsia="Times New Roman" w:cstheme="minorHAnsi"/>
          <w:color w:val="2D72B2"/>
          <w:sz w:val="22"/>
          <w:szCs w:val="22"/>
          <w:lang w:val="en-GB"/>
        </w:rPr>
        <w:t xml:space="preserve">   </w:t>
      </w:r>
    </w:p>
    <w:p w14:paraId="6D05F20A" w14:textId="77777777" w:rsidR="009A49F8" w:rsidRPr="00CD63C3" w:rsidRDefault="009A49F8" w:rsidP="001823EB">
      <w:pPr>
        <w:pStyle w:val="NormalWeb"/>
        <w:spacing w:after="0" w:afterAutospacing="0"/>
        <w:rPr>
          <w:rFonts w:asciiTheme="minorHAnsi" w:hAnsiTheme="minorHAnsi" w:cstheme="minorHAnsi"/>
          <w:sz w:val="22"/>
          <w:szCs w:val="22"/>
        </w:rPr>
      </w:pPr>
      <w:r w:rsidRPr="00CD63C3">
        <w:rPr>
          <w:rFonts w:asciiTheme="minorHAnsi" w:hAnsiTheme="minorHAnsi" w:cstheme="minorHAnsi"/>
          <w:sz w:val="22"/>
          <w:szCs w:val="22"/>
        </w:rPr>
        <w:t xml:space="preserve">Introduction </w:t>
      </w:r>
    </w:p>
    <w:p w14:paraId="18236DBC" w14:textId="77777777" w:rsidR="00853FF2" w:rsidRPr="00853FF2" w:rsidRDefault="00853FF2" w:rsidP="001823EB">
      <w:pPr>
        <w:pStyle w:val="NormalWeb"/>
        <w:spacing w:after="0" w:afterAutospacing="0"/>
        <w:rPr>
          <w:rFonts w:asciiTheme="minorHAnsi" w:hAnsiTheme="minorHAnsi" w:cstheme="minorHAnsi"/>
          <w:sz w:val="22"/>
          <w:szCs w:val="22"/>
        </w:rPr>
      </w:pPr>
      <w:r w:rsidRPr="00CD63C3">
        <w:rPr>
          <w:rFonts w:asciiTheme="minorHAnsi" w:hAnsiTheme="minorHAnsi" w:cstheme="minorHAnsi"/>
          <w:sz w:val="22"/>
          <w:szCs w:val="22"/>
        </w:rPr>
        <w:t xml:space="preserve">Minting and Gautby Parish Council </w:t>
      </w:r>
      <w:r w:rsidRPr="00853FF2">
        <w:rPr>
          <w:rFonts w:asciiTheme="minorHAnsi" w:hAnsiTheme="minorHAnsi" w:cstheme="minorHAnsi"/>
          <w:sz w:val="22"/>
          <w:szCs w:val="22"/>
        </w:rPr>
        <w:t xml:space="preserve">does not tolerate bullying, harassment or intimidation, in any form, of any of their employees or Councillors. This applies to such behaviour </w:t>
      </w:r>
      <w:r w:rsidRPr="00CD63C3">
        <w:rPr>
          <w:rFonts w:asciiTheme="minorHAnsi" w:hAnsiTheme="minorHAnsi" w:cstheme="minorHAnsi"/>
          <w:sz w:val="22"/>
          <w:szCs w:val="22"/>
        </w:rPr>
        <w:t xml:space="preserve">from members of the public and </w:t>
      </w:r>
      <w:r w:rsidRPr="00853FF2">
        <w:rPr>
          <w:rFonts w:asciiTheme="minorHAnsi" w:hAnsiTheme="minorHAnsi" w:cstheme="minorHAnsi"/>
          <w:sz w:val="22"/>
          <w:szCs w:val="22"/>
        </w:rPr>
        <w:t xml:space="preserve">Parish Council employees/Councillors alike. </w:t>
      </w:r>
    </w:p>
    <w:p w14:paraId="223581C4" w14:textId="77777777" w:rsidR="00CF3EDB" w:rsidRPr="00CD63C3" w:rsidRDefault="009A49F8" w:rsidP="001823EB">
      <w:pPr>
        <w:spacing w:before="100" w:beforeAutospacing="1"/>
        <w:rPr>
          <w:rFonts w:eastAsia="Times New Roman" w:cstheme="minorHAnsi"/>
          <w:sz w:val="22"/>
          <w:szCs w:val="22"/>
          <w:lang w:val="en-GB"/>
        </w:rPr>
      </w:pPr>
      <w:r w:rsidRPr="00CD63C3">
        <w:rPr>
          <w:rFonts w:cstheme="minorHAnsi"/>
          <w:sz w:val="22"/>
          <w:szCs w:val="22"/>
        </w:rPr>
        <w:t xml:space="preserve">A small percentage of people may correspond with, or complain to, </w:t>
      </w:r>
      <w:r w:rsidR="00193AD3" w:rsidRPr="00CD63C3">
        <w:rPr>
          <w:rFonts w:cstheme="minorHAnsi"/>
          <w:sz w:val="22"/>
          <w:szCs w:val="22"/>
        </w:rPr>
        <w:t>Minting</w:t>
      </w:r>
      <w:r w:rsidRPr="00CD63C3">
        <w:rPr>
          <w:rFonts w:cstheme="minorHAnsi"/>
          <w:sz w:val="22"/>
          <w:szCs w:val="22"/>
        </w:rPr>
        <w:t xml:space="preserve"> and </w:t>
      </w:r>
      <w:proofErr w:type="spellStart"/>
      <w:r w:rsidRPr="00CD63C3">
        <w:rPr>
          <w:rFonts w:cstheme="minorHAnsi"/>
          <w:sz w:val="22"/>
          <w:szCs w:val="22"/>
        </w:rPr>
        <w:t>Gautby</w:t>
      </w:r>
      <w:proofErr w:type="spellEnd"/>
      <w:r w:rsidRPr="00CD63C3">
        <w:rPr>
          <w:rFonts w:cstheme="minorHAnsi"/>
          <w:sz w:val="22"/>
          <w:szCs w:val="22"/>
        </w:rPr>
        <w:t xml:space="preserve"> Parish Council in a way that could reasonably be described as </w:t>
      </w:r>
      <w:r w:rsidR="00CD63C3" w:rsidRPr="00CD63C3">
        <w:rPr>
          <w:rFonts w:cstheme="minorHAnsi"/>
          <w:sz w:val="22"/>
          <w:szCs w:val="22"/>
        </w:rPr>
        <w:t xml:space="preserve">obsessive, </w:t>
      </w:r>
      <w:r w:rsidRPr="00CD63C3">
        <w:rPr>
          <w:rFonts w:cstheme="minorHAnsi"/>
          <w:sz w:val="22"/>
          <w:szCs w:val="22"/>
        </w:rPr>
        <w:t xml:space="preserve">harassing, </w:t>
      </w:r>
      <w:r w:rsidR="00CD63C3" w:rsidRPr="00CD63C3">
        <w:rPr>
          <w:rFonts w:cstheme="minorHAnsi"/>
          <w:sz w:val="22"/>
          <w:szCs w:val="22"/>
        </w:rPr>
        <w:t xml:space="preserve">bullying, </w:t>
      </w:r>
      <w:r w:rsidR="004D45DA" w:rsidRPr="00CD63C3">
        <w:rPr>
          <w:rFonts w:cstheme="minorHAnsi"/>
          <w:sz w:val="22"/>
          <w:szCs w:val="22"/>
        </w:rPr>
        <w:t>intimidating</w:t>
      </w:r>
      <w:r w:rsidR="00CD63C3" w:rsidRPr="00CD63C3">
        <w:rPr>
          <w:rFonts w:cstheme="minorHAnsi"/>
          <w:sz w:val="22"/>
          <w:szCs w:val="22"/>
        </w:rPr>
        <w:t xml:space="preserve">, </w:t>
      </w:r>
      <w:r w:rsidR="00CD63C3">
        <w:rPr>
          <w:rFonts w:cstheme="minorHAnsi"/>
          <w:sz w:val="22"/>
          <w:szCs w:val="22"/>
        </w:rPr>
        <w:t>abusive.</w:t>
      </w:r>
      <w:r w:rsidR="00193AD3" w:rsidRPr="00CD63C3">
        <w:rPr>
          <w:rFonts w:cstheme="minorHAnsi"/>
          <w:sz w:val="22"/>
          <w:szCs w:val="22"/>
        </w:rPr>
        <w:t xml:space="preserve"> </w:t>
      </w:r>
    </w:p>
    <w:p w14:paraId="79C00614" w14:textId="65408D71" w:rsidR="00CD63C3" w:rsidRPr="00CD63C3" w:rsidRDefault="001823EB" w:rsidP="001823EB">
      <w:pPr>
        <w:spacing w:before="120"/>
        <w:ind w:left="720"/>
        <w:rPr>
          <w:rFonts w:eastAsia="Times New Roman" w:cstheme="minorHAnsi"/>
          <w:b/>
          <w:bCs/>
          <w:color w:val="222222"/>
          <w:sz w:val="22"/>
          <w:szCs w:val="22"/>
          <w:u w:val="single"/>
          <w:lang w:val="en-GB"/>
        </w:rPr>
      </w:pPr>
      <w:r w:rsidRPr="00CD63C3">
        <w:rPr>
          <w:rFonts w:eastAsia="Times New Roman" w:cstheme="minorHAnsi"/>
          <w:b/>
          <w:bCs/>
          <w:color w:val="222222"/>
          <w:sz w:val="22"/>
          <w:szCs w:val="22"/>
          <w:u w:val="single"/>
          <w:lang w:val="en-GB"/>
        </w:rPr>
        <w:t>Harassment</w:t>
      </w:r>
    </w:p>
    <w:p w14:paraId="56B63137" w14:textId="77777777" w:rsidR="0003794A" w:rsidRPr="0003794A" w:rsidRDefault="0003794A" w:rsidP="001823EB">
      <w:pPr>
        <w:spacing w:before="120"/>
        <w:ind w:left="720"/>
        <w:rPr>
          <w:rFonts w:eastAsia="Times New Roman" w:cstheme="minorHAnsi"/>
          <w:color w:val="222222"/>
          <w:sz w:val="22"/>
          <w:szCs w:val="22"/>
          <w:lang w:val="en-GB"/>
        </w:rPr>
      </w:pPr>
      <w:r w:rsidRPr="00CD63C3">
        <w:rPr>
          <w:rFonts w:eastAsia="Times New Roman" w:cstheme="minorHAnsi"/>
          <w:color w:val="222222"/>
          <w:sz w:val="22"/>
          <w:szCs w:val="22"/>
          <w:lang w:val="en-GB"/>
        </w:rPr>
        <w:t>U</w:t>
      </w:r>
      <w:r w:rsidRPr="0003794A">
        <w:rPr>
          <w:rFonts w:eastAsia="Times New Roman" w:cstheme="minorHAnsi"/>
          <w:color w:val="222222"/>
          <w:sz w:val="22"/>
          <w:szCs w:val="22"/>
          <w:lang w:val="en-GB"/>
        </w:rPr>
        <w:t>nder the</w:t>
      </w:r>
      <w:r w:rsidRPr="00CD63C3">
        <w:rPr>
          <w:rFonts w:eastAsia="Times New Roman" w:cstheme="minorHAnsi"/>
          <w:color w:val="222222"/>
          <w:sz w:val="22"/>
          <w:szCs w:val="22"/>
          <w:lang w:val="en-GB"/>
        </w:rPr>
        <w:t> </w:t>
      </w:r>
      <w:hyperlink r:id="rId6" w:tooltip="Protection from Harassment Act 1997" w:history="1">
        <w:r w:rsidRPr="00CD63C3">
          <w:rPr>
            <w:rFonts w:eastAsia="Times New Roman" w:cstheme="minorHAnsi"/>
            <w:color w:val="0B0080"/>
            <w:sz w:val="22"/>
            <w:szCs w:val="22"/>
            <w:u w:val="single"/>
            <w:lang w:val="en-GB"/>
          </w:rPr>
          <w:t>Protection from Harassment Act 1997</w:t>
        </w:r>
      </w:hyperlink>
      <w:r w:rsidRPr="0003794A">
        <w:rPr>
          <w:rFonts w:eastAsia="Times New Roman" w:cstheme="minorHAnsi"/>
          <w:color w:val="222222"/>
          <w:sz w:val="22"/>
          <w:szCs w:val="22"/>
          <w:lang w:val="en-GB"/>
        </w:rPr>
        <w:t>:</w:t>
      </w:r>
    </w:p>
    <w:p w14:paraId="268ADFE0" w14:textId="77777777" w:rsidR="0003794A" w:rsidRPr="0003794A" w:rsidRDefault="0003794A" w:rsidP="001823EB">
      <w:pPr>
        <w:spacing w:before="120"/>
        <w:ind w:left="720"/>
        <w:rPr>
          <w:rFonts w:eastAsia="Times New Roman" w:cstheme="minorHAnsi"/>
          <w:color w:val="222222"/>
          <w:sz w:val="22"/>
          <w:szCs w:val="22"/>
          <w:lang w:val="en-GB"/>
        </w:rPr>
      </w:pPr>
      <w:r w:rsidRPr="0003794A">
        <w:rPr>
          <w:rFonts w:eastAsia="Times New Roman" w:cstheme="minorHAnsi"/>
          <w:color w:val="222222"/>
          <w:sz w:val="22"/>
          <w:szCs w:val="22"/>
          <w:lang w:val="en-GB"/>
        </w:rPr>
        <w:t>"A person must not pursue a course of conduct</w:t>
      </w:r>
    </w:p>
    <w:p w14:paraId="38BB667F" w14:textId="77777777" w:rsidR="0003794A" w:rsidRPr="0003794A" w:rsidRDefault="0003794A" w:rsidP="001823EB">
      <w:pPr>
        <w:numPr>
          <w:ilvl w:val="0"/>
          <w:numId w:val="7"/>
        </w:numPr>
        <w:tabs>
          <w:tab w:val="clear" w:pos="720"/>
          <w:tab w:val="num" w:pos="1440"/>
        </w:tabs>
        <w:spacing w:before="100" w:beforeAutospacing="1"/>
        <w:ind w:left="1104"/>
        <w:rPr>
          <w:rFonts w:eastAsia="Times New Roman" w:cstheme="minorHAnsi"/>
          <w:color w:val="222222"/>
          <w:sz w:val="22"/>
          <w:szCs w:val="22"/>
          <w:lang w:val="en-GB"/>
        </w:rPr>
      </w:pPr>
      <w:r w:rsidRPr="0003794A">
        <w:rPr>
          <w:rFonts w:eastAsia="Times New Roman" w:cstheme="minorHAnsi"/>
          <w:color w:val="222222"/>
          <w:sz w:val="22"/>
          <w:szCs w:val="22"/>
          <w:lang w:val="en-GB"/>
        </w:rPr>
        <w:t>"(a) which amounts to harassment of another, and</w:t>
      </w:r>
    </w:p>
    <w:p w14:paraId="0857F2FA" w14:textId="77777777" w:rsidR="0003794A" w:rsidRPr="0003794A" w:rsidRDefault="0003794A" w:rsidP="001823EB">
      <w:pPr>
        <w:numPr>
          <w:ilvl w:val="0"/>
          <w:numId w:val="7"/>
        </w:numPr>
        <w:tabs>
          <w:tab w:val="clear" w:pos="720"/>
          <w:tab w:val="num" w:pos="1440"/>
        </w:tabs>
        <w:spacing w:before="100" w:beforeAutospacing="1"/>
        <w:ind w:left="1104"/>
        <w:rPr>
          <w:rFonts w:eastAsia="Times New Roman" w:cstheme="minorHAnsi"/>
          <w:color w:val="222222"/>
          <w:sz w:val="22"/>
          <w:szCs w:val="22"/>
          <w:lang w:val="en-GB"/>
        </w:rPr>
      </w:pPr>
      <w:r w:rsidRPr="0003794A">
        <w:rPr>
          <w:rFonts w:eastAsia="Times New Roman" w:cstheme="minorHAnsi"/>
          <w:color w:val="222222"/>
          <w:sz w:val="22"/>
          <w:szCs w:val="22"/>
          <w:lang w:val="en-GB"/>
        </w:rPr>
        <w:t>"(b) which he knows or ought to know amounts to harassment of the other."</w:t>
      </w:r>
      <w:hyperlink r:id="rId7" w:anchor="cite_note-1" w:history="1">
        <w:r w:rsidRPr="00CD63C3">
          <w:rPr>
            <w:rFonts w:eastAsia="Times New Roman" w:cstheme="minorHAnsi"/>
            <w:color w:val="0B0080"/>
            <w:sz w:val="22"/>
            <w:szCs w:val="22"/>
            <w:u w:val="single"/>
            <w:vertAlign w:val="superscript"/>
            <w:lang w:val="en-GB"/>
          </w:rPr>
          <w:t>[1]</w:t>
        </w:r>
      </w:hyperlink>
    </w:p>
    <w:p w14:paraId="31111652" w14:textId="77777777" w:rsidR="0003794A" w:rsidRPr="0003794A" w:rsidRDefault="0003794A" w:rsidP="001823EB">
      <w:pPr>
        <w:spacing w:before="120"/>
        <w:ind w:left="720"/>
        <w:rPr>
          <w:rFonts w:eastAsia="Times New Roman" w:cstheme="minorHAnsi"/>
          <w:color w:val="222222"/>
          <w:sz w:val="22"/>
          <w:szCs w:val="22"/>
          <w:lang w:val="en-GB"/>
        </w:rPr>
      </w:pPr>
      <w:r w:rsidRPr="0003794A">
        <w:rPr>
          <w:rFonts w:eastAsia="Times New Roman" w:cstheme="minorHAnsi"/>
          <w:color w:val="222222"/>
          <w:sz w:val="22"/>
          <w:szCs w:val="22"/>
          <w:lang w:val="en-GB"/>
        </w:rPr>
        <w:t>Such actions can be:</w:t>
      </w:r>
    </w:p>
    <w:p w14:paraId="779215C9" w14:textId="77777777" w:rsidR="0003794A" w:rsidRPr="0003794A" w:rsidRDefault="0003794A" w:rsidP="001823EB">
      <w:pPr>
        <w:numPr>
          <w:ilvl w:val="0"/>
          <w:numId w:val="8"/>
        </w:numPr>
        <w:tabs>
          <w:tab w:val="clear" w:pos="720"/>
          <w:tab w:val="num" w:pos="1440"/>
        </w:tabs>
        <w:spacing w:before="100" w:beforeAutospacing="1"/>
        <w:ind w:left="1104"/>
        <w:rPr>
          <w:rFonts w:eastAsia="Times New Roman" w:cstheme="minorHAnsi"/>
          <w:color w:val="222222"/>
          <w:sz w:val="22"/>
          <w:szCs w:val="22"/>
          <w:lang w:val="en-GB"/>
        </w:rPr>
      </w:pPr>
      <w:r w:rsidRPr="0003794A">
        <w:rPr>
          <w:rFonts w:eastAsia="Times New Roman" w:cstheme="minorHAnsi"/>
          <w:color w:val="222222"/>
          <w:sz w:val="22"/>
          <w:szCs w:val="22"/>
          <w:lang w:val="en-GB"/>
        </w:rPr>
        <w:t>Physical conduct;</w:t>
      </w:r>
    </w:p>
    <w:p w14:paraId="3A5AC398" w14:textId="77777777" w:rsidR="0003794A" w:rsidRPr="0003794A" w:rsidRDefault="0003794A" w:rsidP="001823EB">
      <w:pPr>
        <w:numPr>
          <w:ilvl w:val="0"/>
          <w:numId w:val="8"/>
        </w:numPr>
        <w:tabs>
          <w:tab w:val="clear" w:pos="720"/>
          <w:tab w:val="num" w:pos="1440"/>
        </w:tabs>
        <w:spacing w:before="100" w:beforeAutospacing="1"/>
        <w:ind w:left="1104"/>
        <w:rPr>
          <w:rFonts w:eastAsia="Times New Roman" w:cstheme="minorHAnsi"/>
          <w:color w:val="222222"/>
          <w:sz w:val="22"/>
          <w:szCs w:val="22"/>
          <w:lang w:val="en-GB"/>
        </w:rPr>
      </w:pPr>
      <w:r w:rsidRPr="0003794A">
        <w:rPr>
          <w:rFonts w:eastAsia="Times New Roman" w:cstheme="minorHAnsi"/>
          <w:color w:val="222222"/>
          <w:sz w:val="22"/>
          <w:szCs w:val="22"/>
          <w:lang w:val="en-GB"/>
        </w:rPr>
        <w:t>Verbal conduct; and</w:t>
      </w:r>
    </w:p>
    <w:p w14:paraId="470E768F" w14:textId="77777777" w:rsidR="0003794A" w:rsidRPr="0003794A" w:rsidRDefault="0003794A" w:rsidP="001823EB">
      <w:pPr>
        <w:numPr>
          <w:ilvl w:val="0"/>
          <w:numId w:val="8"/>
        </w:numPr>
        <w:tabs>
          <w:tab w:val="clear" w:pos="720"/>
          <w:tab w:val="num" w:pos="1440"/>
        </w:tabs>
        <w:spacing w:before="100" w:beforeAutospacing="1"/>
        <w:ind w:left="1104"/>
        <w:rPr>
          <w:rFonts w:eastAsia="Times New Roman" w:cstheme="minorHAnsi"/>
          <w:color w:val="222222"/>
          <w:sz w:val="22"/>
          <w:szCs w:val="22"/>
          <w:lang w:val="en-GB"/>
        </w:rPr>
      </w:pPr>
      <w:r w:rsidRPr="0003794A">
        <w:rPr>
          <w:rFonts w:eastAsia="Times New Roman" w:cstheme="minorHAnsi"/>
          <w:color w:val="222222"/>
          <w:sz w:val="22"/>
          <w:szCs w:val="22"/>
          <w:lang w:val="en-GB"/>
        </w:rPr>
        <w:t>Non-verbal conduct.</w:t>
      </w:r>
    </w:p>
    <w:p w14:paraId="10E72BB6" w14:textId="77777777" w:rsidR="00CD63C3" w:rsidRPr="00CD63C3" w:rsidRDefault="00CD63C3" w:rsidP="001823EB">
      <w:pPr>
        <w:spacing w:before="100" w:beforeAutospacing="1"/>
        <w:ind w:left="720"/>
        <w:rPr>
          <w:rFonts w:cstheme="minorHAnsi"/>
          <w:b/>
          <w:bCs/>
          <w:sz w:val="22"/>
          <w:szCs w:val="22"/>
          <w:u w:val="single"/>
        </w:rPr>
      </w:pPr>
      <w:r w:rsidRPr="00CD63C3">
        <w:rPr>
          <w:rFonts w:cstheme="minorHAnsi"/>
          <w:b/>
          <w:bCs/>
          <w:sz w:val="22"/>
          <w:szCs w:val="22"/>
          <w:u w:val="single"/>
        </w:rPr>
        <w:t>Bullying</w:t>
      </w:r>
    </w:p>
    <w:p w14:paraId="0F849DD7" w14:textId="77777777" w:rsidR="00CF3EDB" w:rsidRPr="00CD63C3" w:rsidRDefault="00853FF2" w:rsidP="001823EB">
      <w:pPr>
        <w:spacing w:before="100" w:beforeAutospacing="1"/>
        <w:ind w:left="720"/>
        <w:rPr>
          <w:rFonts w:eastAsia="Times New Roman" w:cstheme="minorHAnsi"/>
          <w:sz w:val="22"/>
          <w:szCs w:val="22"/>
          <w:lang w:val="en-GB"/>
        </w:rPr>
      </w:pPr>
      <w:r w:rsidRPr="00CD63C3">
        <w:rPr>
          <w:rFonts w:cstheme="minorHAnsi"/>
          <w:sz w:val="22"/>
          <w:szCs w:val="22"/>
        </w:rPr>
        <w:t xml:space="preserve">The council defines bullying as </w:t>
      </w:r>
      <w:r w:rsidRPr="00CD63C3">
        <w:rPr>
          <w:rFonts w:eastAsia="Times New Roman" w:cstheme="minorHAnsi"/>
          <w:sz w:val="22"/>
          <w:szCs w:val="22"/>
          <w:lang w:val="en-GB"/>
        </w:rPr>
        <w:t xml:space="preserve">a pattern of offensive, intimidating, malicious, insulting, humiliating behaviour intended to undermine an individual or group, gradually </w:t>
      </w:r>
      <w:r w:rsidR="00CF3EDB" w:rsidRPr="00CD63C3">
        <w:rPr>
          <w:rFonts w:eastAsia="Times New Roman" w:cstheme="minorHAnsi"/>
          <w:sz w:val="22"/>
          <w:szCs w:val="22"/>
          <w:lang w:val="en-GB"/>
        </w:rPr>
        <w:t xml:space="preserve">and </w:t>
      </w:r>
      <w:r w:rsidRPr="00CD63C3">
        <w:rPr>
          <w:rFonts w:eastAsia="Times New Roman" w:cstheme="minorHAnsi"/>
          <w:sz w:val="22"/>
          <w:szCs w:val="22"/>
          <w:lang w:val="en-GB"/>
        </w:rPr>
        <w:t>as a consequence eroding their confidence and capability</w:t>
      </w:r>
      <w:r w:rsidR="00CF3EDB" w:rsidRPr="00CD63C3">
        <w:rPr>
          <w:rFonts w:eastAsia="Times New Roman" w:cstheme="minorHAnsi"/>
          <w:sz w:val="22"/>
          <w:szCs w:val="22"/>
          <w:lang w:val="en-GB"/>
        </w:rPr>
        <w:t xml:space="preserve"> possibly with the i</w:t>
      </w:r>
      <w:r w:rsidR="00CD63C3" w:rsidRPr="00CD63C3">
        <w:rPr>
          <w:rFonts w:eastAsia="Times New Roman" w:cstheme="minorHAnsi"/>
          <w:sz w:val="22"/>
          <w:szCs w:val="22"/>
          <w:lang w:val="en-GB"/>
        </w:rPr>
        <w:t>ntention to force them to resign</w:t>
      </w:r>
      <w:r w:rsidR="00CF3EDB" w:rsidRPr="00CD63C3">
        <w:rPr>
          <w:rFonts w:eastAsia="Times New Roman" w:cstheme="minorHAnsi"/>
          <w:sz w:val="22"/>
          <w:szCs w:val="22"/>
          <w:lang w:val="en-GB"/>
        </w:rPr>
        <w:t xml:space="preserve"> </w:t>
      </w:r>
      <w:r w:rsidRPr="00CD63C3">
        <w:rPr>
          <w:rFonts w:eastAsia="Times New Roman" w:cstheme="minorHAnsi"/>
          <w:sz w:val="22"/>
          <w:szCs w:val="22"/>
          <w:lang w:val="en-GB"/>
        </w:rPr>
        <w:t>and this will not be tolerated.</w:t>
      </w:r>
    </w:p>
    <w:p w14:paraId="6DA807D6" w14:textId="6C839276" w:rsidR="00CD63C3" w:rsidRPr="00CD63C3" w:rsidRDefault="00CD63C3" w:rsidP="001823EB">
      <w:pPr>
        <w:pStyle w:val="NormalWeb"/>
        <w:spacing w:after="0" w:afterAutospacing="0"/>
        <w:ind w:left="720"/>
        <w:rPr>
          <w:rFonts w:asciiTheme="minorHAnsi" w:hAnsiTheme="minorHAnsi" w:cstheme="minorHAnsi"/>
          <w:sz w:val="22"/>
          <w:szCs w:val="22"/>
        </w:rPr>
      </w:pPr>
      <w:r w:rsidRPr="00CD63C3">
        <w:rPr>
          <w:rFonts w:asciiTheme="minorHAnsi" w:hAnsiTheme="minorHAnsi" w:cstheme="minorHAnsi"/>
          <w:sz w:val="22"/>
          <w:szCs w:val="22"/>
        </w:rPr>
        <w:t>Such</w:t>
      </w:r>
      <w:r w:rsidR="00193AD3" w:rsidRPr="00CD63C3">
        <w:rPr>
          <w:rFonts w:asciiTheme="minorHAnsi" w:hAnsiTheme="minorHAnsi" w:cstheme="minorHAnsi"/>
          <w:sz w:val="22"/>
          <w:szCs w:val="22"/>
        </w:rPr>
        <w:t xml:space="preserve"> behaviour may also be </w:t>
      </w:r>
      <w:r w:rsidR="009A49F8" w:rsidRPr="00CD63C3">
        <w:rPr>
          <w:rFonts w:asciiTheme="minorHAnsi" w:hAnsiTheme="minorHAnsi" w:cstheme="minorHAnsi"/>
          <w:sz w:val="22"/>
          <w:szCs w:val="22"/>
        </w:rPr>
        <w:t>designed to annoy</w:t>
      </w:r>
      <w:r w:rsidR="00193AD3" w:rsidRPr="00CD63C3">
        <w:rPr>
          <w:rFonts w:asciiTheme="minorHAnsi" w:hAnsiTheme="minorHAnsi" w:cstheme="minorHAnsi"/>
          <w:sz w:val="22"/>
          <w:szCs w:val="22"/>
        </w:rPr>
        <w:t xml:space="preserve"> and/or to create extreme workload for a Parish Council which normally e</w:t>
      </w:r>
      <w:r w:rsidR="00B95390" w:rsidRPr="00CD63C3">
        <w:rPr>
          <w:rFonts w:asciiTheme="minorHAnsi" w:hAnsiTheme="minorHAnsi" w:cstheme="minorHAnsi"/>
          <w:sz w:val="22"/>
          <w:szCs w:val="22"/>
        </w:rPr>
        <w:t>mploys a part-time clerk for 4</w:t>
      </w:r>
      <w:r w:rsidR="007713F9">
        <w:rPr>
          <w:rFonts w:asciiTheme="minorHAnsi" w:hAnsiTheme="minorHAnsi" w:cstheme="minorHAnsi"/>
          <w:sz w:val="22"/>
          <w:szCs w:val="22"/>
        </w:rPr>
        <w:t>-5</w:t>
      </w:r>
      <w:r w:rsidR="00B95390" w:rsidRPr="00CD63C3">
        <w:rPr>
          <w:rFonts w:asciiTheme="minorHAnsi" w:hAnsiTheme="minorHAnsi" w:cstheme="minorHAnsi"/>
          <w:sz w:val="22"/>
          <w:szCs w:val="22"/>
        </w:rPr>
        <w:t xml:space="preserve"> </w:t>
      </w:r>
      <w:r w:rsidR="00193AD3" w:rsidRPr="00CD63C3">
        <w:rPr>
          <w:rFonts w:asciiTheme="minorHAnsi" w:hAnsiTheme="minorHAnsi" w:cstheme="minorHAnsi"/>
          <w:sz w:val="22"/>
          <w:szCs w:val="22"/>
        </w:rPr>
        <w:t>hours a week and intends to meet only 4</w:t>
      </w:r>
      <w:r w:rsidR="007713F9">
        <w:rPr>
          <w:rFonts w:asciiTheme="minorHAnsi" w:hAnsiTheme="minorHAnsi" w:cstheme="minorHAnsi"/>
          <w:sz w:val="22"/>
          <w:szCs w:val="22"/>
        </w:rPr>
        <w:t>-6</w:t>
      </w:r>
      <w:r w:rsidR="001823EB">
        <w:rPr>
          <w:rFonts w:asciiTheme="minorHAnsi" w:hAnsiTheme="minorHAnsi" w:cstheme="minorHAnsi"/>
          <w:sz w:val="22"/>
          <w:szCs w:val="22"/>
        </w:rPr>
        <w:t xml:space="preserve"> </w:t>
      </w:r>
      <w:r w:rsidR="00193AD3" w:rsidRPr="00CD63C3">
        <w:rPr>
          <w:rFonts w:asciiTheme="minorHAnsi" w:hAnsiTheme="minorHAnsi" w:cstheme="minorHAnsi"/>
          <w:sz w:val="22"/>
          <w:szCs w:val="22"/>
        </w:rPr>
        <w:t xml:space="preserve">times a year.  </w:t>
      </w:r>
      <w:r w:rsidR="009A49F8" w:rsidRPr="00CD63C3">
        <w:rPr>
          <w:rFonts w:asciiTheme="minorHAnsi" w:hAnsiTheme="minorHAnsi" w:cstheme="minorHAnsi"/>
          <w:sz w:val="22"/>
          <w:szCs w:val="22"/>
        </w:rPr>
        <w:t xml:space="preserve"> </w:t>
      </w:r>
    </w:p>
    <w:p w14:paraId="62418890" w14:textId="1F41B57A" w:rsidR="007713F9" w:rsidRDefault="00CD63C3" w:rsidP="001823EB">
      <w:pPr>
        <w:pStyle w:val="NormalWeb"/>
        <w:spacing w:after="0" w:afterAutospacing="0"/>
        <w:ind w:left="720"/>
        <w:rPr>
          <w:rFonts w:asciiTheme="minorHAnsi" w:hAnsiTheme="minorHAnsi" w:cstheme="minorHAnsi"/>
          <w:sz w:val="22"/>
          <w:szCs w:val="22"/>
        </w:rPr>
      </w:pPr>
      <w:r w:rsidRPr="00CD63C3">
        <w:rPr>
          <w:rFonts w:asciiTheme="minorHAnsi" w:hAnsiTheme="minorHAnsi" w:cstheme="minorHAnsi"/>
          <w:sz w:val="22"/>
          <w:szCs w:val="22"/>
        </w:rPr>
        <w:t xml:space="preserve">Such </w:t>
      </w:r>
      <w:r w:rsidR="00193AD3" w:rsidRPr="00CD63C3">
        <w:rPr>
          <w:rFonts w:asciiTheme="minorHAnsi" w:hAnsiTheme="minorHAnsi" w:cstheme="minorHAnsi"/>
          <w:sz w:val="22"/>
          <w:szCs w:val="22"/>
        </w:rPr>
        <w:t>behaviour might also be designed to</w:t>
      </w:r>
      <w:r w:rsidR="009A49F8" w:rsidRPr="00CD63C3">
        <w:rPr>
          <w:rFonts w:asciiTheme="minorHAnsi" w:hAnsiTheme="minorHAnsi" w:cstheme="minorHAnsi"/>
          <w:sz w:val="22"/>
          <w:szCs w:val="22"/>
        </w:rPr>
        <w:t xml:space="preserve"> cause </w:t>
      </w:r>
      <w:r w:rsidR="00193AD3" w:rsidRPr="00CD63C3">
        <w:rPr>
          <w:rFonts w:asciiTheme="minorHAnsi" w:hAnsiTheme="minorHAnsi" w:cstheme="minorHAnsi"/>
          <w:sz w:val="22"/>
          <w:szCs w:val="22"/>
        </w:rPr>
        <w:t xml:space="preserve">extreme </w:t>
      </w:r>
      <w:r w:rsidR="001823EB">
        <w:rPr>
          <w:rFonts w:asciiTheme="minorHAnsi" w:hAnsiTheme="minorHAnsi" w:cstheme="minorHAnsi"/>
          <w:sz w:val="22"/>
          <w:szCs w:val="22"/>
        </w:rPr>
        <w:t>distress.</w:t>
      </w:r>
    </w:p>
    <w:p w14:paraId="0720E4D7" w14:textId="0E96A5BE" w:rsidR="00CD63C3" w:rsidRPr="00CD63C3" w:rsidRDefault="007713F9" w:rsidP="001823EB">
      <w:pPr>
        <w:pStyle w:val="NormalWeb"/>
        <w:spacing w:after="0" w:afterAutospacing="0"/>
        <w:ind w:left="720"/>
        <w:rPr>
          <w:rFonts w:asciiTheme="minorHAnsi" w:hAnsiTheme="minorHAnsi" w:cstheme="minorHAnsi"/>
          <w:sz w:val="22"/>
          <w:szCs w:val="22"/>
        </w:rPr>
      </w:pPr>
      <w:r w:rsidRPr="00CD63C3">
        <w:rPr>
          <w:rFonts w:asciiTheme="minorHAnsi" w:hAnsiTheme="minorHAnsi" w:cstheme="minorHAnsi"/>
          <w:sz w:val="22"/>
          <w:szCs w:val="22"/>
        </w:rPr>
        <w:t xml:space="preserve">Such </w:t>
      </w:r>
      <w:r>
        <w:rPr>
          <w:rFonts w:asciiTheme="minorHAnsi" w:hAnsiTheme="minorHAnsi" w:cstheme="minorHAnsi"/>
          <w:sz w:val="22"/>
          <w:szCs w:val="22"/>
        </w:rPr>
        <w:t xml:space="preserve">behaviour might also </w:t>
      </w:r>
      <w:r w:rsidR="009A49F8" w:rsidRPr="00CD63C3">
        <w:rPr>
          <w:rFonts w:asciiTheme="minorHAnsi" w:hAnsiTheme="minorHAnsi" w:cstheme="minorHAnsi"/>
          <w:sz w:val="22"/>
          <w:szCs w:val="22"/>
        </w:rPr>
        <w:t>be repetitious.</w:t>
      </w:r>
      <w:r w:rsidR="00892865" w:rsidRPr="00CD63C3">
        <w:rPr>
          <w:rFonts w:asciiTheme="minorHAnsi" w:hAnsiTheme="minorHAnsi" w:cstheme="minorHAnsi"/>
          <w:sz w:val="22"/>
          <w:szCs w:val="22"/>
        </w:rPr>
        <w:t xml:space="preserve">  </w:t>
      </w:r>
    </w:p>
    <w:p w14:paraId="13F7CE7F" w14:textId="77777777" w:rsidR="00892865" w:rsidRPr="00CD63C3" w:rsidRDefault="00CD63C3" w:rsidP="001823EB">
      <w:pPr>
        <w:pStyle w:val="NormalWeb"/>
        <w:spacing w:after="0" w:afterAutospacing="0"/>
        <w:ind w:left="720"/>
        <w:rPr>
          <w:rFonts w:asciiTheme="minorHAnsi" w:hAnsiTheme="minorHAnsi" w:cstheme="minorHAnsi"/>
          <w:sz w:val="22"/>
          <w:szCs w:val="22"/>
        </w:rPr>
      </w:pPr>
      <w:r w:rsidRPr="00CD63C3">
        <w:rPr>
          <w:rFonts w:asciiTheme="minorHAnsi" w:hAnsiTheme="minorHAnsi" w:cstheme="minorHAnsi"/>
          <w:sz w:val="22"/>
          <w:szCs w:val="22"/>
        </w:rPr>
        <w:t>Such behaviour</w:t>
      </w:r>
      <w:r w:rsidR="009A49F8" w:rsidRPr="00CD63C3">
        <w:rPr>
          <w:rFonts w:asciiTheme="minorHAnsi" w:hAnsiTheme="minorHAnsi" w:cstheme="minorHAnsi"/>
          <w:sz w:val="22"/>
          <w:szCs w:val="22"/>
        </w:rPr>
        <w:t xml:space="preserve"> from a minority of individuals can take up a disproportionate amount of </w:t>
      </w:r>
      <w:r w:rsidR="00892865" w:rsidRPr="00CD63C3">
        <w:rPr>
          <w:rFonts w:asciiTheme="minorHAnsi" w:hAnsiTheme="minorHAnsi" w:cstheme="minorHAnsi"/>
          <w:sz w:val="22"/>
          <w:szCs w:val="22"/>
        </w:rPr>
        <w:t xml:space="preserve">limited council </w:t>
      </w:r>
      <w:r w:rsidR="009A49F8" w:rsidRPr="00CD63C3">
        <w:rPr>
          <w:rFonts w:asciiTheme="minorHAnsi" w:hAnsiTheme="minorHAnsi" w:cstheme="minorHAnsi"/>
          <w:sz w:val="22"/>
          <w:szCs w:val="22"/>
        </w:rPr>
        <w:t>resource</w:t>
      </w:r>
      <w:r w:rsidR="00892865" w:rsidRPr="00CD63C3">
        <w:rPr>
          <w:rFonts w:asciiTheme="minorHAnsi" w:hAnsiTheme="minorHAnsi" w:cstheme="minorHAnsi"/>
          <w:sz w:val="22"/>
          <w:szCs w:val="22"/>
        </w:rPr>
        <w:t xml:space="preserve">s </w:t>
      </w:r>
      <w:r w:rsidR="00B95390" w:rsidRPr="00CD63C3">
        <w:rPr>
          <w:rFonts w:asciiTheme="minorHAnsi" w:hAnsiTheme="minorHAnsi" w:cstheme="minorHAnsi"/>
          <w:sz w:val="22"/>
          <w:szCs w:val="22"/>
        </w:rPr>
        <w:t>and can affect the Parish C</w:t>
      </w:r>
      <w:r w:rsidR="009A49F8" w:rsidRPr="00CD63C3">
        <w:rPr>
          <w:rFonts w:asciiTheme="minorHAnsi" w:hAnsiTheme="minorHAnsi" w:cstheme="minorHAnsi"/>
          <w:sz w:val="22"/>
          <w:szCs w:val="22"/>
        </w:rPr>
        <w:t xml:space="preserve">ouncil’s ability to do its work and provide </w:t>
      </w:r>
      <w:r w:rsidR="00B95390" w:rsidRPr="00CD63C3">
        <w:rPr>
          <w:rFonts w:asciiTheme="minorHAnsi" w:hAnsiTheme="minorHAnsi" w:cstheme="minorHAnsi"/>
          <w:sz w:val="22"/>
          <w:szCs w:val="22"/>
        </w:rPr>
        <w:t>a service to the community</w:t>
      </w:r>
      <w:r w:rsidR="009A49F8" w:rsidRPr="00CD63C3">
        <w:rPr>
          <w:rFonts w:asciiTheme="minorHAnsi" w:hAnsiTheme="minorHAnsi" w:cstheme="minorHAnsi"/>
          <w:sz w:val="22"/>
          <w:szCs w:val="22"/>
        </w:rPr>
        <w:t xml:space="preserve"> and can result in unacceptable stress for the Clerk and Councillors. </w:t>
      </w:r>
    </w:p>
    <w:p w14:paraId="24B98F11" w14:textId="77777777" w:rsidR="009A49F8" w:rsidRPr="00CD63C3" w:rsidRDefault="009A49F8" w:rsidP="001823EB">
      <w:pPr>
        <w:pStyle w:val="NormalWeb"/>
        <w:spacing w:after="0" w:afterAutospacing="0"/>
        <w:rPr>
          <w:rFonts w:asciiTheme="minorHAnsi" w:hAnsiTheme="minorHAnsi" w:cstheme="minorHAnsi"/>
          <w:sz w:val="22"/>
          <w:szCs w:val="22"/>
        </w:rPr>
      </w:pPr>
      <w:r w:rsidRPr="00CD63C3">
        <w:rPr>
          <w:rFonts w:asciiTheme="minorHAnsi" w:hAnsiTheme="minorHAnsi" w:cstheme="minorHAnsi"/>
          <w:sz w:val="22"/>
          <w:szCs w:val="22"/>
        </w:rPr>
        <w:t xml:space="preserve">This procedure is designed to address vexatious correspondence and complaints. It should assist the Council to manage inappropriately demanding or unreasonable behaviour from vexatious correspondents. </w:t>
      </w:r>
    </w:p>
    <w:p w14:paraId="7DB24A1A" w14:textId="77777777" w:rsidR="009A49F8" w:rsidRPr="00CD63C3" w:rsidRDefault="009A49F8" w:rsidP="001823EB">
      <w:pPr>
        <w:pStyle w:val="NormalWeb"/>
        <w:spacing w:after="0" w:afterAutospacing="0"/>
        <w:rPr>
          <w:rFonts w:asciiTheme="minorHAnsi" w:hAnsiTheme="minorHAnsi" w:cstheme="minorHAnsi"/>
          <w:sz w:val="22"/>
          <w:szCs w:val="22"/>
        </w:rPr>
      </w:pPr>
      <w:r w:rsidRPr="00CD63C3">
        <w:rPr>
          <w:rFonts w:asciiTheme="minorHAnsi" w:hAnsiTheme="minorHAnsi" w:cstheme="minorHAnsi"/>
          <w:sz w:val="22"/>
          <w:szCs w:val="22"/>
        </w:rPr>
        <w:t xml:space="preserve">This procedure is not designed to address violent or threatening behaviour which needs an urgent response. </w:t>
      </w:r>
    </w:p>
    <w:p w14:paraId="3BD1B9DD" w14:textId="77777777" w:rsidR="004D45DA" w:rsidRPr="00CD63C3" w:rsidRDefault="009A49F8" w:rsidP="001823EB">
      <w:pPr>
        <w:pStyle w:val="NormalWeb"/>
        <w:numPr>
          <w:ilvl w:val="0"/>
          <w:numId w:val="1"/>
        </w:numPr>
        <w:spacing w:after="0" w:afterAutospacing="0"/>
        <w:rPr>
          <w:rFonts w:asciiTheme="minorHAnsi" w:hAnsiTheme="minorHAnsi" w:cstheme="minorHAnsi"/>
          <w:sz w:val="22"/>
          <w:szCs w:val="22"/>
          <w:u w:val="single"/>
        </w:rPr>
      </w:pPr>
      <w:r w:rsidRPr="00CD63C3">
        <w:rPr>
          <w:rFonts w:asciiTheme="minorHAnsi" w:hAnsiTheme="minorHAnsi" w:cstheme="minorHAnsi"/>
          <w:sz w:val="22"/>
          <w:szCs w:val="22"/>
          <w:u w:val="single"/>
        </w:rPr>
        <w:t xml:space="preserve">Defining vexatious correspondence or complaints </w:t>
      </w:r>
    </w:p>
    <w:p w14:paraId="77D414D8" w14:textId="77777777" w:rsidR="009A49F8" w:rsidRPr="00CD63C3" w:rsidRDefault="009A49F8" w:rsidP="001823EB">
      <w:pPr>
        <w:pStyle w:val="NormalWeb"/>
        <w:spacing w:after="0" w:afterAutospacing="0"/>
        <w:ind w:left="720"/>
        <w:rPr>
          <w:rFonts w:asciiTheme="minorHAnsi" w:hAnsiTheme="minorHAnsi" w:cstheme="minorHAnsi"/>
          <w:sz w:val="22"/>
          <w:szCs w:val="22"/>
          <w:u w:val="single"/>
        </w:rPr>
      </w:pPr>
      <w:r w:rsidRPr="00CD63C3">
        <w:rPr>
          <w:rFonts w:asciiTheme="minorHAnsi" w:hAnsiTheme="minorHAnsi" w:cstheme="minorHAnsi"/>
          <w:sz w:val="22"/>
          <w:szCs w:val="22"/>
        </w:rPr>
        <w:lastRenderedPageBreak/>
        <w:t xml:space="preserve">Vexatious or persistent complaints and correspondence can be characterised in the following ways: </w:t>
      </w:r>
    </w:p>
    <w:p w14:paraId="1E30A033" w14:textId="77777777" w:rsidR="009A49F8" w:rsidRPr="00CD63C3" w:rsidRDefault="009A49F8" w:rsidP="001823EB">
      <w:pPr>
        <w:pStyle w:val="NormalWeb"/>
        <w:numPr>
          <w:ilvl w:val="1"/>
          <w:numId w:val="1"/>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Behaviour which is obsessive, persistent, harassing</w:t>
      </w:r>
      <w:r w:rsidR="00DE1E55">
        <w:rPr>
          <w:rFonts w:asciiTheme="minorHAnsi" w:hAnsiTheme="minorHAnsi" w:cstheme="minorHAnsi"/>
          <w:sz w:val="22"/>
          <w:szCs w:val="22"/>
        </w:rPr>
        <w:t>, prolific, repetitious and/or</w:t>
      </w:r>
    </w:p>
    <w:p w14:paraId="4A7E9693" w14:textId="77777777" w:rsidR="009A49F8" w:rsidRPr="00CD63C3" w:rsidRDefault="009A49F8" w:rsidP="001823EB">
      <w:pPr>
        <w:pStyle w:val="NormalWeb"/>
        <w:numPr>
          <w:ilvl w:val="1"/>
          <w:numId w:val="1"/>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 xml:space="preserve">Behaviour which is designed to cause </w:t>
      </w:r>
      <w:r w:rsidR="00B95390" w:rsidRPr="00CD63C3">
        <w:rPr>
          <w:rFonts w:asciiTheme="minorHAnsi" w:hAnsiTheme="minorHAnsi" w:cstheme="minorHAnsi"/>
          <w:sz w:val="22"/>
          <w:szCs w:val="22"/>
        </w:rPr>
        <w:t xml:space="preserve">extreme </w:t>
      </w:r>
      <w:r w:rsidRPr="00CD63C3">
        <w:rPr>
          <w:rFonts w:asciiTheme="minorHAnsi" w:hAnsiTheme="minorHAnsi" w:cstheme="minorHAnsi"/>
          <w:sz w:val="22"/>
          <w:szCs w:val="22"/>
        </w:rPr>
        <w:t>distress, bully, humiliate and intimidate</w:t>
      </w:r>
      <w:r w:rsidR="00B95390" w:rsidRPr="00CD63C3">
        <w:rPr>
          <w:rFonts w:asciiTheme="minorHAnsi" w:hAnsiTheme="minorHAnsi" w:cstheme="minorHAnsi"/>
          <w:sz w:val="22"/>
          <w:szCs w:val="22"/>
        </w:rPr>
        <w:t xml:space="preserve"> specific individuals and the </w:t>
      </w:r>
      <w:r w:rsidR="00DE1E55">
        <w:rPr>
          <w:rFonts w:asciiTheme="minorHAnsi" w:hAnsiTheme="minorHAnsi" w:cstheme="minorHAnsi"/>
          <w:sz w:val="22"/>
          <w:szCs w:val="22"/>
        </w:rPr>
        <w:t>Corporate Body and/or</w:t>
      </w:r>
    </w:p>
    <w:p w14:paraId="75635B44" w14:textId="77777777" w:rsidR="009A49F8" w:rsidRPr="00CD63C3" w:rsidRDefault="009A49F8" w:rsidP="001823EB">
      <w:pPr>
        <w:pStyle w:val="NormalWeb"/>
        <w:numPr>
          <w:ilvl w:val="1"/>
          <w:numId w:val="1"/>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 xml:space="preserve">Frequent correspondence timed to cause the council maximum </w:t>
      </w:r>
      <w:r w:rsidR="00AC17C5" w:rsidRPr="00CD63C3">
        <w:rPr>
          <w:rFonts w:asciiTheme="minorHAnsi" w:hAnsiTheme="minorHAnsi" w:cstheme="minorHAnsi"/>
          <w:sz w:val="22"/>
          <w:szCs w:val="22"/>
        </w:rPr>
        <w:t>disruption</w:t>
      </w:r>
      <w:r w:rsidRPr="00CD63C3">
        <w:rPr>
          <w:rFonts w:asciiTheme="minorHAnsi" w:hAnsiTheme="minorHAnsi" w:cstheme="minorHAnsi"/>
          <w:sz w:val="22"/>
          <w:szCs w:val="22"/>
        </w:rPr>
        <w:t xml:space="preserve"> and workload</w:t>
      </w:r>
      <w:r w:rsidR="00DE1E55">
        <w:rPr>
          <w:rFonts w:asciiTheme="minorHAnsi" w:hAnsiTheme="minorHAnsi" w:cstheme="minorHAnsi"/>
          <w:sz w:val="22"/>
          <w:szCs w:val="22"/>
        </w:rPr>
        <w:t xml:space="preserve"> and/or</w:t>
      </w:r>
    </w:p>
    <w:p w14:paraId="7FB1460C" w14:textId="77777777" w:rsidR="009A49F8" w:rsidRPr="00CD63C3" w:rsidRDefault="00892865" w:rsidP="001823EB">
      <w:pPr>
        <w:pStyle w:val="NormalWeb"/>
        <w:numPr>
          <w:ilvl w:val="1"/>
          <w:numId w:val="1"/>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Behaviour which d</w:t>
      </w:r>
      <w:r w:rsidR="009A49F8" w:rsidRPr="00CD63C3">
        <w:rPr>
          <w:rFonts w:asciiTheme="minorHAnsi" w:hAnsiTheme="minorHAnsi" w:cstheme="minorHAnsi"/>
          <w:sz w:val="22"/>
          <w:szCs w:val="22"/>
        </w:rPr>
        <w:t xml:space="preserve">isplays an insistence on pursuing unmeritorious issues, trivial points and/or unrealistic outcomes beyond all </w:t>
      </w:r>
      <w:r w:rsidR="00CD63C3">
        <w:rPr>
          <w:rFonts w:asciiTheme="minorHAnsi" w:hAnsiTheme="minorHAnsi" w:cstheme="minorHAnsi"/>
          <w:sz w:val="22"/>
          <w:szCs w:val="22"/>
        </w:rPr>
        <w:t>reason</w:t>
      </w:r>
      <w:r w:rsidR="00DE1E55">
        <w:rPr>
          <w:rFonts w:asciiTheme="minorHAnsi" w:hAnsiTheme="minorHAnsi" w:cstheme="minorHAnsi"/>
          <w:sz w:val="22"/>
          <w:szCs w:val="22"/>
        </w:rPr>
        <w:t xml:space="preserve"> and/or</w:t>
      </w:r>
    </w:p>
    <w:p w14:paraId="4ED92E6C" w14:textId="77777777" w:rsidR="009A49F8" w:rsidRPr="00CD63C3" w:rsidRDefault="009A49F8" w:rsidP="001823EB">
      <w:pPr>
        <w:pStyle w:val="NormalWeb"/>
        <w:numPr>
          <w:ilvl w:val="1"/>
          <w:numId w:val="1"/>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Displ</w:t>
      </w:r>
      <w:r w:rsidR="00AC17C5" w:rsidRPr="00CD63C3">
        <w:rPr>
          <w:rFonts w:asciiTheme="minorHAnsi" w:hAnsiTheme="minorHAnsi" w:cstheme="minorHAnsi"/>
          <w:sz w:val="22"/>
          <w:szCs w:val="22"/>
        </w:rPr>
        <w:t>ays an insistence upon pursuing</w:t>
      </w:r>
      <w:r w:rsidRPr="00CD63C3">
        <w:rPr>
          <w:rFonts w:asciiTheme="minorHAnsi" w:hAnsiTheme="minorHAnsi" w:cstheme="minorHAnsi"/>
          <w:sz w:val="22"/>
          <w:szCs w:val="22"/>
        </w:rPr>
        <w:t xml:space="preserve"> complaints or issues in an unreasonable and abusive </w:t>
      </w:r>
      <w:r w:rsidR="00DE1E55">
        <w:rPr>
          <w:rFonts w:asciiTheme="minorHAnsi" w:hAnsiTheme="minorHAnsi" w:cstheme="minorHAnsi"/>
          <w:sz w:val="22"/>
          <w:szCs w:val="22"/>
        </w:rPr>
        <w:t>manner and/or</w:t>
      </w:r>
    </w:p>
    <w:p w14:paraId="7CD6CD02" w14:textId="77777777" w:rsidR="009A49F8" w:rsidRPr="00CD63C3" w:rsidRDefault="009A49F8" w:rsidP="001823EB">
      <w:pPr>
        <w:pStyle w:val="NormalWeb"/>
        <w:numPr>
          <w:ilvl w:val="1"/>
          <w:numId w:val="1"/>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Repeated and/or frequent</w:t>
      </w:r>
      <w:r w:rsidR="00AC17C5" w:rsidRPr="00CD63C3">
        <w:rPr>
          <w:rFonts w:asciiTheme="minorHAnsi" w:hAnsiTheme="minorHAnsi" w:cstheme="minorHAnsi"/>
          <w:sz w:val="22"/>
          <w:szCs w:val="22"/>
        </w:rPr>
        <w:t xml:space="preserve"> and/or </w:t>
      </w:r>
      <w:r w:rsidRPr="00CD63C3">
        <w:rPr>
          <w:rFonts w:asciiTheme="minorHAnsi" w:hAnsiTheme="minorHAnsi" w:cstheme="minorHAnsi"/>
          <w:sz w:val="22"/>
          <w:szCs w:val="22"/>
        </w:rPr>
        <w:t>simultaneous requests for information, whether or not those requests are made under the acc</w:t>
      </w:r>
      <w:r w:rsidR="00DE1E55">
        <w:rPr>
          <w:rFonts w:asciiTheme="minorHAnsi" w:hAnsiTheme="minorHAnsi" w:cstheme="minorHAnsi"/>
          <w:sz w:val="22"/>
          <w:szCs w:val="22"/>
        </w:rPr>
        <w:t>ess to information legislation, and/or</w:t>
      </w:r>
    </w:p>
    <w:p w14:paraId="5783B585" w14:textId="77777777" w:rsidR="00B95390" w:rsidRPr="00CD63C3" w:rsidRDefault="00CD63C3" w:rsidP="001823EB">
      <w:pPr>
        <w:pStyle w:val="NormalWeb"/>
        <w:numPr>
          <w:ilvl w:val="1"/>
          <w:numId w:val="1"/>
        </w:numPr>
        <w:spacing w:after="0" w:afterAutospacing="0"/>
        <w:rPr>
          <w:rFonts w:asciiTheme="minorHAnsi" w:hAnsiTheme="minorHAnsi" w:cstheme="minorHAnsi"/>
          <w:sz w:val="22"/>
          <w:szCs w:val="22"/>
        </w:rPr>
      </w:pPr>
      <w:r>
        <w:rPr>
          <w:rFonts w:asciiTheme="minorHAnsi" w:hAnsiTheme="minorHAnsi" w:cstheme="minorHAnsi"/>
          <w:sz w:val="22"/>
          <w:szCs w:val="22"/>
        </w:rPr>
        <w:t>Behaviour where ex-employees are contacted to try to undermine councillors</w:t>
      </w:r>
      <w:r w:rsidR="00DE1E55">
        <w:rPr>
          <w:rFonts w:asciiTheme="minorHAnsi" w:hAnsiTheme="minorHAnsi" w:cstheme="minorHAnsi"/>
          <w:sz w:val="22"/>
          <w:szCs w:val="22"/>
        </w:rPr>
        <w:t xml:space="preserve"> and/or</w:t>
      </w:r>
    </w:p>
    <w:p w14:paraId="72D78974" w14:textId="77777777" w:rsidR="00CD63C3" w:rsidRDefault="00892865" w:rsidP="001823EB">
      <w:pPr>
        <w:pStyle w:val="NormalWeb"/>
        <w:numPr>
          <w:ilvl w:val="1"/>
          <w:numId w:val="1"/>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Behaviour w</w:t>
      </w:r>
      <w:r w:rsidR="00AC17C5" w:rsidRPr="00CD63C3">
        <w:rPr>
          <w:rFonts w:asciiTheme="minorHAnsi" w:hAnsiTheme="minorHAnsi" w:cstheme="minorHAnsi"/>
          <w:sz w:val="22"/>
          <w:szCs w:val="22"/>
        </w:rPr>
        <w:t xml:space="preserve">hich </w:t>
      </w:r>
      <w:r w:rsidRPr="00CD63C3">
        <w:rPr>
          <w:rFonts w:asciiTheme="minorHAnsi" w:hAnsiTheme="minorHAnsi" w:cstheme="minorHAnsi"/>
          <w:sz w:val="22"/>
          <w:szCs w:val="22"/>
        </w:rPr>
        <w:t>h</w:t>
      </w:r>
      <w:r w:rsidR="00AC17C5" w:rsidRPr="00CD63C3">
        <w:rPr>
          <w:rFonts w:asciiTheme="minorHAnsi" w:hAnsiTheme="minorHAnsi" w:cstheme="minorHAnsi"/>
          <w:sz w:val="22"/>
          <w:szCs w:val="22"/>
        </w:rPr>
        <w:t xml:space="preserve">as the effect of hindering the council’s ability to go about its democratic business due to the extreme workload </w:t>
      </w:r>
      <w:r w:rsidR="00DE1E55">
        <w:rPr>
          <w:rFonts w:asciiTheme="minorHAnsi" w:hAnsiTheme="minorHAnsi" w:cstheme="minorHAnsi"/>
          <w:sz w:val="22"/>
          <w:szCs w:val="22"/>
        </w:rPr>
        <w:t>generated.</w:t>
      </w:r>
    </w:p>
    <w:p w14:paraId="521B53F3" w14:textId="7B8E9C9F" w:rsidR="001823EB" w:rsidRPr="001823EB" w:rsidRDefault="007713F9" w:rsidP="001823EB">
      <w:pPr>
        <w:pStyle w:val="NormalWeb"/>
        <w:numPr>
          <w:ilvl w:val="1"/>
          <w:numId w:val="1"/>
        </w:numPr>
        <w:spacing w:after="0" w:afterAutospacing="0"/>
        <w:rPr>
          <w:rFonts w:asciiTheme="minorHAnsi" w:hAnsiTheme="minorHAnsi" w:cstheme="minorHAnsi"/>
          <w:sz w:val="22"/>
          <w:szCs w:val="22"/>
        </w:rPr>
      </w:pPr>
      <w:r>
        <w:rPr>
          <w:rFonts w:asciiTheme="minorHAnsi" w:hAnsiTheme="minorHAnsi" w:cstheme="minorHAnsi"/>
          <w:sz w:val="22"/>
          <w:szCs w:val="22"/>
        </w:rPr>
        <w:t xml:space="preserve">Behaviour which </w:t>
      </w:r>
      <w:proofErr w:type="gramStart"/>
      <w:r>
        <w:rPr>
          <w:rFonts w:asciiTheme="minorHAnsi" w:hAnsiTheme="minorHAnsi" w:cstheme="minorHAnsi"/>
          <w:sz w:val="22"/>
          <w:szCs w:val="22"/>
        </w:rPr>
        <w:t>aim</w:t>
      </w:r>
      <w:proofErr w:type="gramEnd"/>
      <w:r>
        <w:rPr>
          <w:rFonts w:asciiTheme="minorHAnsi" w:hAnsiTheme="minorHAnsi" w:cstheme="minorHAnsi"/>
          <w:sz w:val="22"/>
          <w:szCs w:val="22"/>
        </w:rPr>
        <w:t xml:space="preserve"> is character assassination.</w:t>
      </w:r>
    </w:p>
    <w:p w14:paraId="70B929EE" w14:textId="77777777" w:rsidR="009A49F8" w:rsidRPr="00CD63C3" w:rsidRDefault="009A49F8" w:rsidP="001823EB">
      <w:pPr>
        <w:pStyle w:val="NormalWeb"/>
        <w:numPr>
          <w:ilvl w:val="0"/>
          <w:numId w:val="1"/>
        </w:numPr>
        <w:spacing w:after="0" w:afterAutospacing="0"/>
        <w:rPr>
          <w:rFonts w:asciiTheme="minorHAnsi" w:hAnsiTheme="minorHAnsi" w:cstheme="minorHAnsi"/>
          <w:sz w:val="22"/>
          <w:szCs w:val="22"/>
          <w:u w:val="single"/>
        </w:rPr>
      </w:pPr>
      <w:r w:rsidRPr="00CD63C3">
        <w:rPr>
          <w:rFonts w:asciiTheme="minorHAnsi" w:hAnsiTheme="minorHAnsi" w:cstheme="minorHAnsi"/>
          <w:sz w:val="22"/>
          <w:szCs w:val="22"/>
          <w:u w:val="single"/>
        </w:rPr>
        <w:t xml:space="preserve">Using the procedure </w:t>
      </w:r>
    </w:p>
    <w:p w14:paraId="0A8A91C4" w14:textId="77777777" w:rsidR="009A49F8" w:rsidRPr="00CD63C3" w:rsidRDefault="009A49F8" w:rsidP="001823EB">
      <w:pPr>
        <w:pStyle w:val="NormalWeb"/>
        <w:numPr>
          <w:ilvl w:val="1"/>
          <w:numId w:val="1"/>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If the Clerk or Councillors identify behaviour that they think exhibits these characteristics, and which they believe may be vexatious, they s</w:t>
      </w:r>
      <w:r w:rsidR="007713F9">
        <w:rPr>
          <w:rFonts w:asciiTheme="minorHAnsi" w:hAnsiTheme="minorHAnsi" w:cstheme="minorHAnsi"/>
          <w:sz w:val="22"/>
          <w:szCs w:val="22"/>
        </w:rPr>
        <w:t>hould refer it to full council under closed session.</w:t>
      </w:r>
    </w:p>
    <w:p w14:paraId="60A57D3A" w14:textId="0A2E55E3" w:rsidR="00CD6842" w:rsidRPr="00CD6842" w:rsidRDefault="009A49F8" w:rsidP="00CD6842">
      <w:pPr>
        <w:pStyle w:val="NormalWeb"/>
        <w:numPr>
          <w:ilvl w:val="1"/>
          <w:numId w:val="1"/>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 xml:space="preserve">If the council agrees with the assessment, it should prepare a brief statement of why it considers the complaint or correspondence to be vexatious, including its effect upon the Clerk, Councillors and/or the village. This should be accompanied by a </w:t>
      </w:r>
      <w:r w:rsidR="00892865" w:rsidRPr="00CD63C3">
        <w:rPr>
          <w:rFonts w:asciiTheme="minorHAnsi" w:hAnsiTheme="minorHAnsi" w:cstheme="minorHAnsi"/>
          <w:sz w:val="22"/>
          <w:szCs w:val="22"/>
        </w:rPr>
        <w:t>report for the Council showing the workload effects and resource impact, and</w:t>
      </w:r>
      <w:r w:rsidR="00CD63C3">
        <w:rPr>
          <w:rFonts w:asciiTheme="minorHAnsi" w:hAnsiTheme="minorHAnsi" w:cstheme="minorHAnsi"/>
          <w:sz w:val="22"/>
          <w:szCs w:val="22"/>
        </w:rPr>
        <w:t>,</w:t>
      </w:r>
      <w:r w:rsidR="00892865" w:rsidRPr="00CD63C3">
        <w:rPr>
          <w:rFonts w:asciiTheme="minorHAnsi" w:hAnsiTheme="minorHAnsi" w:cstheme="minorHAnsi"/>
          <w:sz w:val="22"/>
          <w:szCs w:val="22"/>
        </w:rPr>
        <w:t xml:space="preserve"> if resources allow</w:t>
      </w:r>
      <w:r w:rsidR="00CD63C3">
        <w:rPr>
          <w:rFonts w:asciiTheme="minorHAnsi" w:hAnsiTheme="minorHAnsi" w:cstheme="minorHAnsi"/>
          <w:sz w:val="22"/>
          <w:szCs w:val="22"/>
        </w:rPr>
        <w:t>,</w:t>
      </w:r>
      <w:r w:rsidR="00892865" w:rsidRPr="00CD63C3">
        <w:rPr>
          <w:rFonts w:asciiTheme="minorHAnsi" w:hAnsiTheme="minorHAnsi" w:cstheme="minorHAnsi"/>
          <w:sz w:val="22"/>
          <w:szCs w:val="22"/>
        </w:rPr>
        <w:t xml:space="preserve"> information about the </w:t>
      </w:r>
      <w:r w:rsidR="00CD63C3">
        <w:rPr>
          <w:rFonts w:asciiTheme="minorHAnsi" w:hAnsiTheme="minorHAnsi" w:cstheme="minorHAnsi"/>
          <w:sz w:val="22"/>
          <w:szCs w:val="22"/>
        </w:rPr>
        <w:t xml:space="preserve">related </w:t>
      </w:r>
      <w:r w:rsidR="00892865" w:rsidRPr="00CD63C3">
        <w:rPr>
          <w:rFonts w:asciiTheme="minorHAnsi" w:hAnsiTheme="minorHAnsi" w:cstheme="minorHAnsi"/>
          <w:sz w:val="22"/>
          <w:szCs w:val="22"/>
        </w:rPr>
        <w:t>correspondence</w:t>
      </w:r>
      <w:r w:rsidRPr="00CD63C3">
        <w:rPr>
          <w:rFonts w:asciiTheme="minorHAnsi" w:hAnsiTheme="minorHAnsi" w:cstheme="minorHAnsi"/>
          <w:sz w:val="22"/>
          <w:szCs w:val="22"/>
        </w:rPr>
        <w:t xml:space="preserve"> via email, telephone and letter, including information about whom the correspondence was addressed to, </w:t>
      </w:r>
      <w:r w:rsidR="00892865" w:rsidRPr="00CD63C3">
        <w:rPr>
          <w:rFonts w:asciiTheme="minorHAnsi" w:hAnsiTheme="minorHAnsi" w:cstheme="minorHAnsi"/>
          <w:sz w:val="22"/>
          <w:szCs w:val="22"/>
        </w:rPr>
        <w:t>who it was copied to</w:t>
      </w:r>
      <w:r w:rsidRPr="00CD63C3">
        <w:rPr>
          <w:rFonts w:asciiTheme="minorHAnsi" w:hAnsiTheme="minorHAnsi" w:cstheme="minorHAnsi"/>
          <w:sz w:val="22"/>
          <w:szCs w:val="22"/>
        </w:rPr>
        <w:t xml:space="preserve">, and a brief description of each piece of correspondence. </w:t>
      </w:r>
      <w:r w:rsidR="007713F9">
        <w:rPr>
          <w:rFonts w:asciiTheme="minorHAnsi" w:hAnsiTheme="minorHAnsi" w:cstheme="minorHAnsi"/>
          <w:sz w:val="22"/>
          <w:szCs w:val="22"/>
        </w:rPr>
        <w:t xml:space="preserve"> </w:t>
      </w:r>
    </w:p>
    <w:p w14:paraId="76DC097D" w14:textId="77777777" w:rsidR="009A49F8" w:rsidRPr="00CD63C3" w:rsidRDefault="009A49F8" w:rsidP="001823EB">
      <w:pPr>
        <w:pStyle w:val="NormalWeb"/>
        <w:numPr>
          <w:ilvl w:val="0"/>
          <w:numId w:val="1"/>
        </w:numPr>
        <w:spacing w:after="0" w:afterAutospacing="0"/>
        <w:rPr>
          <w:rFonts w:asciiTheme="minorHAnsi" w:hAnsiTheme="minorHAnsi" w:cstheme="minorHAnsi"/>
          <w:sz w:val="22"/>
          <w:szCs w:val="22"/>
          <w:u w:val="single"/>
        </w:rPr>
      </w:pPr>
      <w:r w:rsidRPr="00CD63C3">
        <w:rPr>
          <w:rFonts w:asciiTheme="minorHAnsi" w:hAnsiTheme="minorHAnsi" w:cstheme="minorHAnsi"/>
          <w:sz w:val="22"/>
          <w:szCs w:val="22"/>
          <w:u w:val="single"/>
        </w:rPr>
        <w:t xml:space="preserve">Handling correspondence and complaints that have been assessed as vexatious </w:t>
      </w:r>
    </w:p>
    <w:p w14:paraId="7264E8A2" w14:textId="67218BCC" w:rsidR="00AC17C5" w:rsidRPr="00CD63C3" w:rsidRDefault="00CD6842" w:rsidP="001823EB">
      <w:pPr>
        <w:pStyle w:val="NormalWeb"/>
        <w:spacing w:after="0" w:afterAutospacing="0"/>
        <w:rPr>
          <w:rFonts w:asciiTheme="minorHAnsi" w:hAnsiTheme="minorHAnsi" w:cstheme="minorHAnsi"/>
          <w:sz w:val="22"/>
          <w:szCs w:val="22"/>
        </w:rPr>
      </w:pPr>
      <w:r>
        <w:rPr>
          <w:rFonts w:asciiTheme="minorHAnsi" w:hAnsiTheme="minorHAnsi" w:cstheme="minorHAnsi"/>
          <w:sz w:val="22"/>
          <w:szCs w:val="22"/>
        </w:rPr>
        <w:tab/>
      </w:r>
      <w:r w:rsidR="00AC17C5" w:rsidRPr="00CD63C3">
        <w:rPr>
          <w:rFonts w:asciiTheme="minorHAnsi" w:hAnsiTheme="minorHAnsi" w:cstheme="minorHAnsi"/>
          <w:sz w:val="22"/>
          <w:szCs w:val="22"/>
        </w:rPr>
        <w:t xml:space="preserve">The Clerk/Council will </w:t>
      </w:r>
      <w:r w:rsidR="009A49F8" w:rsidRPr="00CD63C3">
        <w:rPr>
          <w:rFonts w:asciiTheme="minorHAnsi" w:hAnsiTheme="minorHAnsi" w:cstheme="minorHAnsi"/>
          <w:sz w:val="22"/>
          <w:szCs w:val="22"/>
        </w:rPr>
        <w:t xml:space="preserve">write to the correspondent advising them that their complaint and/or correspondence </w:t>
      </w:r>
      <w:r>
        <w:rPr>
          <w:rFonts w:asciiTheme="minorHAnsi" w:hAnsiTheme="minorHAnsi" w:cstheme="minorHAnsi"/>
          <w:sz w:val="22"/>
          <w:szCs w:val="22"/>
        </w:rPr>
        <w:tab/>
      </w:r>
      <w:r w:rsidR="009A49F8" w:rsidRPr="00CD63C3">
        <w:rPr>
          <w:rFonts w:asciiTheme="minorHAnsi" w:hAnsiTheme="minorHAnsi" w:cstheme="minorHAnsi"/>
          <w:sz w:val="22"/>
          <w:szCs w:val="22"/>
        </w:rPr>
        <w:t>has been determined to be vexatious and givin</w:t>
      </w:r>
      <w:r w:rsidR="00DE1E55">
        <w:rPr>
          <w:rFonts w:asciiTheme="minorHAnsi" w:hAnsiTheme="minorHAnsi" w:cstheme="minorHAnsi"/>
          <w:sz w:val="22"/>
          <w:szCs w:val="22"/>
        </w:rPr>
        <w:t>g the reason for that decision</w:t>
      </w:r>
      <w:r w:rsidR="001823EB">
        <w:rPr>
          <w:rFonts w:asciiTheme="minorHAnsi" w:hAnsiTheme="minorHAnsi" w:cstheme="minorHAnsi"/>
          <w:sz w:val="22"/>
          <w:szCs w:val="22"/>
        </w:rPr>
        <w:t>.</w:t>
      </w:r>
    </w:p>
    <w:p w14:paraId="243D822B" w14:textId="77777777" w:rsidR="005E5E13" w:rsidRPr="001823EB" w:rsidRDefault="005E5E13" w:rsidP="00CD6842">
      <w:pPr>
        <w:pStyle w:val="NormalWeb"/>
        <w:spacing w:after="0" w:afterAutospacing="0"/>
        <w:ind w:left="720"/>
        <w:rPr>
          <w:rFonts w:asciiTheme="minorHAnsi" w:hAnsiTheme="minorHAnsi" w:cstheme="minorHAnsi"/>
          <w:b/>
          <w:bCs/>
          <w:sz w:val="22"/>
          <w:szCs w:val="22"/>
          <w:u w:val="single"/>
        </w:rPr>
      </w:pPr>
      <w:r w:rsidRPr="001823EB">
        <w:rPr>
          <w:rFonts w:asciiTheme="minorHAnsi" w:hAnsiTheme="minorHAnsi" w:cstheme="minorHAnsi"/>
          <w:b/>
          <w:bCs/>
          <w:sz w:val="22"/>
          <w:szCs w:val="22"/>
          <w:u w:val="single"/>
        </w:rPr>
        <w:t>For LOCAL RESIDENTS</w:t>
      </w:r>
    </w:p>
    <w:p w14:paraId="66B77413" w14:textId="4099DBB2" w:rsidR="00AC17C5" w:rsidRPr="00CD63C3" w:rsidRDefault="00AC17C5" w:rsidP="00CD6842">
      <w:pPr>
        <w:pStyle w:val="NormalWeb"/>
        <w:spacing w:after="0" w:afterAutospacing="0"/>
        <w:ind w:left="720"/>
        <w:rPr>
          <w:rFonts w:asciiTheme="minorHAnsi" w:hAnsiTheme="minorHAnsi" w:cstheme="minorHAnsi"/>
          <w:sz w:val="22"/>
          <w:szCs w:val="22"/>
        </w:rPr>
      </w:pPr>
      <w:r w:rsidRPr="00CD63C3">
        <w:rPr>
          <w:rFonts w:asciiTheme="minorHAnsi" w:hAnsiTheme="minorHAnsi" w:cstheme="minorHAnsi"/>
          <w:sz w:val="22"/>
          <w:szCs w:val="22"/>
        </w:rPr>
        <w:t xml:space="preserve">If the complainant is a </w:t>
      </w:r>
      <w:r w:rsidRPr="00CD63C3">
        <w:rPr>
          <w:rFonts w:asciiTheme="minorHAnsi" w:hAnsiTheme="minorHAnsi" w:cstheme="minorHAnsi"/>
          <w:b/>
          <w:bCs/>
          <w:sz w:val="22"/>
          <w:szCs w:val="22"/>
        </w:rPr>
        <w:t xml:space="preserve">local </w:t>
      </w:r>
      <w:r w:rsidR="00DE1E55">
        <w:rPr>
          <w:rFonts w:asciiTheme="minorHAnsi" w:hAnsiTheme="minorHAnsi" w:cstheme="minorHAnsi"/>
          <w:b/>
          <w:bCs/>
          <w:sz w:val="22"/>
          <w:szCs w:val="22"/>
        </w:rPr>
        <w:t>resident of the parish</w:t>
      </w:r>
      <w:r w:rsidRPr="00CD63C3">
        <w:rPr>
          <w:rFonts w:asciiTheme="minorHAnsi" w:hAnsiTheme="minorHAnsi" w:cstheme="minorHAnsi"/>
          <w:sz w:val="22"/>
          <w:szCs w:val="22"/>
        </w:rPr>
        <w:t>, t</w:t>
      </w:r>
      <w:r w:rsidR="009A49F8" w:rsidRPr="00CD63C3">
        <w:rPr>
          <w:rFonts w:asciiTheme="minorHAnsi" w:hAnsiTheme="minorHAnsi" w:cstheme="minorHAnsi"/>
          <w:sz w:val="22"/>
          <w:szCs w:val="22"/>
        </w:rPr>
        <w:t xml:space="preserve">he letter should state that that if no substantive new issue is raised, any future correspondence will not receive a response. </w:t>
      </w:r>
      <w:r w:rsidRPr="00CD63C3">
        <w:rPr>
          <w:rFonts w:asciiTheme="minorHAnsi" w:hAnsiTheme="minorHAnsi" w:cstheme="minorHAnsi"/>
          <w:sz w:val="22"/>
          <w:szCs w:val="22"/>
        </w:rPr>
        <w:t xml:space="preserve"> They should be advised that the decision will be reviewed in six months from the date of the letter advising them that their complaint/correspondence has been determined to be vexatious</w:t>
      </w:r>
      <w:r w:rsidR="005E5E13" w:rsidRPr="00CD63C3">
        <w:rPr>
          <w:rFonts w:asciiTheme="minorHAnsi" w:hAnsiTheme="minorHAnsi" w:cstheme="minorHAnsi"/>
          <w:sz w:val="22"/>
          <w:szCs w:val="22"/>
        </w:rPr>
        <w:t>.</w:t>
      </w:r>
      <w:r w:rsidR="00892865" w:rsidRPr="00CD63C3">
        <w:rPr>
          <w:rFonts w:asciiTheme="minorHAnsi" w:hAnsiTheme="minorHAnsi" w:cstheme="minorHAnsi"/>
          <w:sz w:val="22"/>
          <w:szCs w:val="22"/>
        </w:rPr>
        <w:t xml:space="preserve"> There is no route of appeal against the decision that a complaint or correspondence is vexatious</w:t>
      </w:r>
      <w:r w:rsidR="00CD6842">
        <w:rPr>
          <w:rFonts w:asciiTheme="minorHAnsi" w:hAnsiTheme="minorHAnsi" w:cstheme="minorHAnsi"/>
          <w:sz w:val="22"/>
          <w:szCs w:val="22"/>
        </w:rPr>
        <w:t>.</w:t>
      </w:r>
    </w:p>
    <w:p w14:paraId="0B07699C" w14:textId="41E9C791" w:rsidR="00CD6842" w:rsidRPr="00CD6842" w:rsidRDefault="00AC17C5" w:rsidP="00CD6842">
      <w:pPr>
        <w:pStyle w:val="NormalWeb"/>
        <w:numPr>
          <w:ilvl w:val="0"/>
          <w:numId w:val="2"/>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 xml:space="preserve">Any future correspondence should be passed to the council for consideration. If it decides that it raises no genuinely new and substantive issues, no response is required. </w:t>
      </w:r>
    </w:p>
    <w:p w14:paraId="3428EDCD" w14:textId="569AC8E8" w:rsidR="001823EB" w:rsidRPr="001823EB" w:rsidRDefault="00AC17C5" w:rsidP="001823EB">
      <w:pPr>
        <w:pStyle w:val="NormalWeb"/>
        <w:numPr>
          <w:ilvl w:val="0"/>
          <w:numId w:val="2"/>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 xml:space="preserve">If future correspondence does raise significant new issues, it should be responded to. </w:t>
      </w:r>
    </w:p>
    <w:p w14:paraId="432057DD" w14:textId="77777777" w:rsidR="004D45DA" w:rsidRPr="00CD63C3" w:rsidRDefault="004D45DA" w:rsidP="001823EB">
      <w:pPr>
        <w:pStyle w:val="NormalWeb"/>
        <w:spacing w:after="0" w:afterAutospacing="0"/>
        <w:ind w:left="720"/>
        <w:rPr>
          <w:rFonts w:asciiTheme="minorHAnsi" w:hAnsiTheme="minorHAnsi" w:cstheme="minorHAnsi"/>
          <w:sz w:val="22"/>
          <w:szCs w:val="22"/>
          <w:u w:val="single"/>
        </w:rPr>
      </w:pPr>
      <w:r w:rsidRPr="00CD63C3">
        <w:rPr>
          <w:rFonts w:asciiTheme="minorHAnsi" w:hAnsiTheme="minorHAnsi" w:cstheme="minorHAnsi"/>
          <w:sz w:val="22"/>
          <w:szCs w:val="22"/>
          <w:u w:val="single"/>
        </w:rPr>
        <w:t>REVIEW OF DECISION</w:t>
      </w:r>
    </w:p>
    <w:p w14:paraId="4AD7906D" w14:textId="77777777" w:rsidR="00AC17C5" w:rsidRPr="00CD63C3" w:rsidRDefault="00193AD3" w:rsidP="001823EB">
      <w:pPr>
        <w:pStyle w:val="NormalWeb"/>
        <w:numPr>
          <w:ilvl w:val="0"/>
          <w:numId w:val="2"/>
        </w:numPr>
        <w:spacing w:after="0" w:afterAutospacing="0"/>
        <w:rPr>
          <w:rFonts w:asciiTheme="minorHAnsi" w:hAnsiTheme="minorHAnsi" w:cstheme="minorHAnsi"/>
          <w:sz w:val="22"/>
          <w:szCs w:val="22"/>
        </w:rPr>
      </w:pPr>
      <w:r w:rsidRPr="00CD63C3">
        <w:rPr>
          <w:rFonts w:asciiTheme="minorHAnsi" w:hAnsiTheme="minorHAnsi" w:cstheme="minorHAnsi"/>
          <w:sz w:val="22"/>
          <w:szCs w:val="22"/>
        </w:rPr>
        <w:t>At the following full parish council meeting which occurs s</w:t>
      </w:r>
      <w:r w:rsidR="005E5E13" w:rsidRPr="00CD63C3">
        <w:rPr>
          <w:rFonts w:asciiTheme="minorHAnsi" w:hAnsiTheme="minorHAnsi" w:cstheme="minorHAnsi"/>
          <w:sz w:val="22"/>
          <w:szCs w:val="22"/>
        </w:rPr>
        <w:t>ix months after the correspondent has been advised that their complaint and/or correspondence is vexatious, that decision should be reviewed. The council should consider whether there has been any improvement in the vexatious behaviour over that time. The Clerk should write to the correspondent advising them of the outcome of the review. If the behaviour has improved, future correspondence can be treated in the normal way. If there has not been a significant improvement, the correspondence will continue to be treated as vexatious and wi</w:t>
      </w:r>
      <w:r w:rsidRPr="00CD63C3">
        <w:rPr>
          <w:rFonts w:asciiTheme="minorHAnsi" w:hAnsiTheme="minorHAnsi" w:cstheme="minorHAnsi"/>
          <w:sz w:val="22"/>
          <w:szCs w:val="22"/>
        </w:rPr>
        <w:t>ll be reviewed annually.</w:t>
      </w:r>
      <w:r w:rsidR="005E5E13" w:rsidRPr="00CD63C3">
        <w:rPr>
          <w:rFonts w:asciiTheme="minorHAnsi" w:hAnsiTheme="minorHAnsi" w:cstheme="minorHAnsi"/>
          <w:sz w:val="22"/>
          <w:szCs w:val="22"/>
        </w:rPr>
        <w:t xml:space="preserve"> </w:t>
      </w:r>
    </w:p>
    <w:p w14:paraId="4ACC88F4" w14:textId="77777777" w:rsidR="005E5E13" w:rsidRPr="001823EB" w:rsidRDefault="005E5E13" w:rsidP="001823EB">
      <w:pPr>
        <w:pStyle w:val="NormalWeb"/>
        <w:spacing w:after="0" w:afterAutospacing="0"/>
        <w:rPr>
          <w:rFonts w:asciiTheme="minorHAnsi" w:hAnsiTheme="minorHAnsi" w:cstheme="minorHAnsi"/>
          <w:b/>
          <w:bCs/>
          <w:sz w:val="22"/>
          <w:szCs w:val="22"/>
          <w:u w:val="single"/>
        </w:rPr>
      </w:pPr>
      <w:r w:rsidRPr="001823EB">
        <w:rPr>
          <w:rFonts w:asciiTheme="minorHAnsi" w:hAnsiTheme="minorHAnsi" w:cstheme="minorHAnsi"/>
          <w:b/>
          <w:bCs/>
          <w:sz w:val="22"/>
          <w:szCs w:val="22"/>
          <w:u w:val="single"/>
        </w:rPr>
        <w:t xml:space="preserve">FOR </w:t>
      </w:r>
      <w:proofErr w:type="spellStart"/>
      <w:r w:rsidRPr="001823EB">
        <w:rPr>
          <w:rFonts w:asciiTheme="minorHAnsi" w:hAnsiTheme="minorHAnsi" w:cstheme="minorHAnsi"/>
          <w:b/>
          <w:bCs/>
          <w:sz w:val="22"/>
          <w:szCs w:val="22"/>
          <w:u w:val="single"/>
        </w:rPr>
        <w:t>non-RESIDENTS</w:t>
      </w:r>
      <w:proofErr w:type="spellEnd"/>
    </w:p>
    <w:p w14:paraId="23AECCF0" w14:textId="4AC0560F" w:rsidR="009A49F8" w:rsidRPr="00CD63C3" w:rsidRDefault="00AC17C5" w:rsidP="001823EB">
      <w:pPr>
        <w:pStyle w:val="NormalWeb"/>
        <w:spacing w:after="0" w:afterAutospacing="0"/>
        <w:rPr>
          <w:rFonts w:asciiTheme="minorHAnsi" w:hAnsiTheme="minorHAnsi" w:cstheme="minorHAnsi"/>
          <w:sz w:val="22"/>
          <w:szCs w:val="22"/>
        </w:rPr>
      </w:pPr>
      <w:r w:rsidRPr="00CD63C3">
        <w:rPr>
          <w:rFonts w:asciiTheme="minorHAnsi" w:hAnsiTheme="minorHAnsi" w:cstheme="minorHAnsi"/>
          <w:sz w:val="22"/>
          <w:szCs w:val="22"/>
        </w:rPr>
        <w:t>If the complainant</w:t>
      </w:r>
      <w:r w:rsidR="00892865" w:rsidRPr="00CD63C3">
        <w:rPr>
          <w:rFonts w:asciiTheme="minorHAnsi" w:hAnsiTheme="minorHAnsi" w:cstheme="minorHAnsi"/>
          <w:sz w:val="22"/>
          <w:szCs w:val="22"/>
        </w:rPr>
        <w:t>(s)</w:t>
      </w:r>
      <w:r w:rsidRPr="00CD63C3">
        <w:rPr>
          <w:rFonts w:asciiTheme="minorHAnsi" w:hAnsiTheme="minorHAnsi" w:cstheme="minorHAnsi"/>
          <w:sz w:val="22"/>
          <w:szCs w:val="22"/>
        </w:rPr>
        <w:t xml:space="preserve"> </w:t>
      </w:r>
      <w:r w:rsidR="007713F9" w:rsidRPr="001823EB">
        <w:rPr>
          <w:rFonts w:asciiTheme="minorHAnsi" w:hAnsiTheme="minorHAnsi" w:cstheme="minorHAnsi"/>
          <w:bCs/>
          <w:sz w:val="22"/>
          <w:szCs w:val="22"/>
        </w:rPr>
        <w:t>does not reside in</w:t>
      </w:r>
      <w:r w:rsidRPr="001823EB">
        <w:rPr>
          <w:rFonts w:asciiTheme="minorHAnsi" w:hAnsiTheme="minorHAnsi" w:cstheme="minorHAnsi"/>
          <w:bCs/>
          <w:sz w:val="22"/>
          <w:szCs w:val="22"/>
        </w:rPr>
        <w:t xml:space="preserve"> the parish</w:t>
      </w:r>
      <w:r w:rsidRPr="001823EB">
        <w:rPr>
          <w:rFonts w:asciiTheme="minorHAnsi" w:hAnsiTheme="minorHAnsi" w:cstheme="minorHAnsi"/>
          <w:sz w:val="22"/>
          <w:szCs w:val="22"/>
        </w:rPr>
        <w:t>,</w:t>
      </w:r>
      <w:r w:rsidRPr="00CD63C3">
        <w:rPr>
          <w:rFonts w:asciiTheme="minorHAnsi" w:hAnsiTheme="minorHAnsi" w:cstheme="minorHAnsi"/>
          <w:sz w:val="22"/>
          <w:szCs w:val="22"/>
        </w:rPr>
        <w:t xml:space="preserve"> they will be advised that all future correspondence wi</w:t>
      </w:r>
      <w:r w:rsidR="005E5E13" w:rsidRPr="00CD63C3">
        <w:rPr>
          <w:rFonts w:asciiTheme="minorHAnsi" w:hAnsiTheme="minorHAnsi" w:cstheme="minorHAnsi"/>
          <w:sz w:val="22"/>
          <w:szCs w:val="22"/>
        </w:rPr>
        <w:t xml:space="preserve">ll be ignored and left unread. </w:t>
      </w:r>
      <w:r w:rsidR="009A49F8" w:rsidRPr="00CD63C3">
        <w:rPr>
          <w:rFonts w:asciiTheme="minorHAnsi" w:hAnsiTheme="minorHAnsi" w:cstheme="minorHAnsi"/>
          <w:sz w:val="22"/>
          <w:szCs w:val="22"/>
        </w:rPr>
        <w:t xml:space="preserve"> There is no route of appeal against the decision that a complaint or correspondence is vexatious</w:t>
      </w:r>
      <w:r w:rsidR="001823EB">
        <w:rPr>
          <w:rFonts w:asciiTheme="minorHAnsi" w:hAnsiTheme="minorHAnsi" w:cstheme="minorHAnsi"/>
          <w:sz w:val="22"/>
          <w:szCs w:val="22"/>
        </w:rPr>
        <w:t>.</w:t>
      </w:r>
    </w:p>
    <w:p w14:paraId="03F8D3EE" w14:textId="77777777" w:rsidR="009A49F8" w:rsidRPr="00CD63C3" w:rsidRDefault="00DE1E55" w:rsidP="001823EB">
      <w:pPr>
        <w:pStyle w:val="NormalWeb"/>
        <w:spacing w:after="0" w:afterAutospacing="0"/>
        <w:rPr>
          <w:rFonts w:asciiTheme="minorHAnsi" w:hAnsiTheme="minorHAnsi" w:cstheme="minorHAnsi"/>
          <w:sz w:val="22"/>
          <w:szCs w:val="22"/>
        </w:rPr>
      </w:pPr>
      <w:r>
        <w:rPr>
          <w:rFonts w:asciiTheme="minorHAnsi" w:hAnsiTheme="minorHAnsi" w:cstheme="minorHAnsi"/>
          <w:sz w:val="22"/>
          <w:szCs w:val="22"/>
        </w:rPr>
        <w:lastRenderedPageBreak/>
        <w:t xml:space="preserve">        </w:t>
      </w:r>
      <w:r w:rsidR="004D45DA" w:rsidRPr="00CD63C3">
        <w:rPr>
          <w:rFonts w:asciiTheme="minorHAnsi" w:hAnsiTheme="minorHAnsi" w:cstheme="minorHAnsi"/>
          <w:sz w:val="22"/>
          <w:szCs w:val="22"/>
        </w:rPr>
        <w:t>4</w:t>
      </w:r>
      <w:r w:rsidR="009A49F8" w:rsidRPr="00CD63C3">
        <w:rPr>
          <w:rFonts w:asciiTheme="minorHAnsi" w:hAnsiTheme="minorHAnsi" w:cstheme="minorHAnsi"/>
          <w:sz w:val="22"/>
          <w:szCs w:val="22"/>
        </w:rPr>
        <w:t xml:space="preserve">. </w:t>
      </w:r>
      <w:r w:rsidR="009A49F8" w:rsidRPr="00CD63C3">
        <w:rPr>
          <w:rFonts w:asciiTheme="minorHAnsi" w:hAnsiTheme="minorHAnsi" w:cstheme="minorHAnsi"/>
          <w:sz w:val="22"/>
          <w:szCs w:val="22"/>
          <w:u w:val="single"/>
        </w:rPr>
        <w:t>Further advice and guidance</w:t>
      </w:r>
      <w:r w:rsidR="009A49F8" w:rsidRPr="00CD63C3">
        <w:rPr>
          <w:rFonts w:asciiTheme="minorHAnsi" w:hAnsiTheme="minorHAnsi" w:cstheme="minorHAnsi"/>
          <w:sz w:val="22"/>
          <w:szCs w:val="22"/>
        </w:rPr>
        <w:t xml:space="preserve"> </w:t>
      </w:r>
    </w:p>
    <w:p w14:paraId="7BE70289" w14:textId="2F4D7DFB" w:rsidR="009A49F8" w:rsidRDefault="009A49F8" w:rsidP="001823EB">
      <w:pPr>
        <w:pStyle w:val="NormalWeb"/>
        <w:spacing w:after="0" w:afterAutospacing="0"/>
        <w:rPr>
          <w:rFonts w:asciiTheme="minorHAnsi" w:hAnsiTheme="minorHAnsi" w:cstheme="minorHAnsi"/>
          <w:sz w:val="22"/>
          <w:szCs w:val="22"/>
        </w:rPr>
      </w:pPr>
      <w:r w:rsidRPr="00CD63C3">
        <w:rPr>
          <w:rFonts w:asciiTheme="minorHAnsi" w:hAnsiTheme="minorHAnsi" w:cstheme="minorHAnsi"/>
          <w:sz w:val="22"/>
          <w:szCs w:val="22"/>
        </w:rPr>
        <w:t xml:space="preserve">Defining complaints and/or correspondence as vexatious is a very serious step and only undertaken as a last resort. For that reason, </w:t>
      </w:r>
      <w:r w:rsidR="00B95390" w:rsidRPr="00CD63C3">
        <w:rPr>
          <w:rFonts w:asciiTheme="minorHAnsi" w:hAnsiTheme="minorHAnsi" w:cstheme="minorHAnsi"/>
          <w:sz w:val="22"/>
          <w:szCs w:val="22"/>
        </w:rPr>
        <w:t xml:space="preserve">the decision to define </w:t>
      </w:r>
      <w:r w:rsidRPr="00CD63C3">
        <w:rPr>
          <w:rFonts w:asciiTheme="minorHAnsi" w:hAnsiTheme="minorHAnsi" w:cstheme="minorHAnsi"/>
          <w:sz w:val="22"/>
          <w:szCs w:val="22"/>
        </w:rPr>
        <w:t>correspondence or complaints vexatious is evidenc</w:t>
      </w:r>
      <w:r w:rsidR="00E10F77" w:rsidRPr="00CD63C3">
        <w:rPr>
          <w:rFonts w:asciiTheme="minorHAnsi" w:hAnsiTheme="minorHAnsi" w:cstheme="minorHAnsi"/>
          <w:sz w:val="22"/>
          <w:szCs w:val="22"/>
        </w:rPr>
        <w:t>e-based and that for local residents it is reviewed.</w:t>
      </w:r>
    </w:p>
    <w:p w14:paraId="39C9EEC0" w14:textId="5E06E51C" w:rsidR="00650756" w:rsidRPr="00CD63C3" w:rsidRDefault="00650756" w:rsidP="001823EB">
      <w:pPr>
        <w:pStyle w:val="NormalWeb"/>
        <w:spacing w:after="0" w:afterAutospacing="0"/>
        <w:rPr>
          <w:rFonts w:asciiTheme="minorHAnsi" w:hAnsiTheme="minorHAnsi" w:cstheme="minorHAnsi"/>
          <w:sz w:val="22"/>
          <w:szCs w:val="22"/>
        </w:rPr>
      </w:pPr>
      <w:r w:rsidRPr="00A94549">
        <w:rPr>
          <w:rFonts w:asciiTheme="minorHAnsi" w:hAnsiTheme="minorHAnsi" w:cstheme="minorHAnsi"/>
          <w:sz w:val="22"/>
          <w:szCs w:val="22"/>
        </w:rPr>
        <w:t>In the event that a new Freedom of Information request is submitted by an individual whose previous correspondence with the Parish Council has been judged to be vexatious, the Freedom of Information request shall be referred to the Chairman of the Parish Council rather than the clerk and shall be handled as per Freedom of Information Legislation.</w:t>
      </w:r>
    </w:p>
    <w:p w14:paraId="685940FF" w14:textId="77777777" w:rsidR="006279FD" w:rsidRPr="00CD63C3" w:rsidRDefault="006279FD" w:rsidP="001823EB">
      <w:pPr>
        <w:rPr>
          <w:rFonts w:cstheme="minorHAnsi"/>
          <w:sz w:val="22"/>
          <w:szCs w:val="22"/>
        </w:rPr>
      </w:pPr>
    </w:p>
    <w:sectPr w:rsidR="006279FD" w:rsidRPr="00CD63C3" w:rsidSect="001823EB">
      <w:pgSz w:w="11905" w:h="1683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D84"/>
    <w:multiLevelType w:val="hybridMultilevel"/>
    <w:tmpl w:val="BA721FEA"/>
    <w:lvl w:ilvl="0" w:tplc="15C0DF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4CC6"/>
    <w:multiLevelType w:val="hybridMultilevel"/>
    <w:tmpl w:val="1C1CBB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300F14"/>
    <w:multiLevelType w:val="multilevel"/>
    <w:tmpl w:val="2E0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F64A85"/>
    <w:multiLevelType w:val="hybridMultilevel"/>
    <w:tmpl w:val="4FBC66BE"/>
    <w:lvl w:ilvl="0" w:tplc="15C0DF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66884"/>
    <w:multiLevelType w:val="multilevel"/>
    <w:tmpl w:val="A64A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D6535"/>
    <w:multiLevelType w:val="multilevel"/>
    <w:tmpl w:val="C19E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71D2F"/>
    <w:multiLevelType w:val="multilevel"/>
    <w:tmpl w:val="8CCC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137EF7"/>
    <w:multiLevelType w:val="multilevel"/>
    <w:tmpl w:val="56D82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395467">
    <w:abstractNumId w:val="7"/>
  </w:num>
  <w:num w:numId="2" w16cid:durableId="618684753">
    <w:abstractNumId w:val="4"/>
  </w:num>
  <w:num w:numId="3" w16cid:durableId="947354960">
    <w:abstractNumId w:val="5"/>
  </w:num>
  <w:num w:numId="4" w16cid:durableId="998120604">
    <w:abstractNumId w:val="0"/>
  </w:num>
  <w:num w:numId="5" w16cid:durableId="1025054123">
    <w:abstractNumId w:val="3"/>
  </w:num>
  <w:num w:numId="6" w16cid:durableId="177162691">
    <w:abstractNumId w:val="1"/>
  </w:num>
  <w:num w:numId="7" w16cid:durableId="1280144232">
    <w:abstractNumId w:val="6"/>
  </w:num>
  <w:num w:numId="8" w16cid:durableId="1404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F8"/>
    <w:rsid w:val="0003794A"/>
    <w:rsid w:val="00057348"/>
    <w:rsid w:val="000B0323"/>
    <w:rsid w:val="001823EB"/>
    <w:rsid w:val="00193AD3"/>
    <w:rsid w:val="003B4DDC"/>
    <w:rsid w:val="004D45DA"/>
    <w:rsid w:val="00501C88"/>
    <w:rsid w:val="005E5E13"/>
    <w:rsid w:val="006279FD"/>
    <w:rsid w:val="00650756"/>
    <w:rsid w:val="006620EB"/>
    <w:rsid w:val="006F3B72"/>
    <w:rsid w:val="006F6596"/>
    <w:rsid w:val="007713F9"/>
    <w:rsid w:val="0084595C"/>
    <w:rsid w:val="00853FF2"/>
    <w:rsid w:val="00892865"/>
    <w:rsid w:val="009A49F8"/>
    <w:rsid w:val="00A6759B"/>
    <w:rsid w:val="00A94549"/>
    <w:rsid w:val="00AC17C5"/>
    <w:rsid w:val="00B95390"/>
    <w:rsid w:val="00CD63C3"/>
    <w:rsid w:val="00CD6842"/>
    <w:rsid w:val="00CF3EDB"/>
    <w:rsid w:val="00DE1E55"/>
    <w:rsid w:val="00E10F77"/>
    <w:rsid w:val="00F613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8D8B"/>
  <w15:chartTrackingRefBased/>
  <w15:docId w15:val="{D1F499AA-17DF-6A41-B2D5-EC5EFD16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9F8"/>
    <w:pPr>
      <w:spacing w:before="100" w:beforeAutospacing="1" w:after="100" w:afterAutospacing="1"/>
    </w:pPr>
    <w:rPr>
      <w:rFonts w:ascii="Times New Roman" w:eastAsia="Times New Roman" w:hAnsi="Times New Roman" w:cs="Times New Roman"/>
      <w:lang w:val="en-GB"/>
    </w:rPr>
  </w:style>
  <w:style w:type="paragraph" w:styleId="ListParagraph">
    <w:name w:val="List Paragraph"/>
    <w:basedOn w:val="Normal"/>
    <w:uiPriority w:val="34"/>
    <w:qFormat/>
    <w:rsid w:val="00853FF2"/>
    <w:pPr>
      <w:ind w:left="720"/>
      <w:contextualSpacing/>
    </w:pPr>
  </w:style>
  <w:style w:type="character" w:customStyle="1" w:styleId="apple-converted-space">
    <w:name w:val="apple-converted-space"/>
    <w:basedOn w:val="DefaultParagraphFont"/>
    <w:rsid w:val="0003794A"/>
  </w:style>
  <w:style w:type="character" w:styleId="Hyperlink">
    <w:name w:val="Hyperlink"/>
    <w:basedOn w:val="DefaultParagraphFont"/>
    <w:uiPriority w:val="99"/>
    <w:semiHidden/>
    <w:unhideWhenUsed/>
    <w:rsid w:val="00037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75509">
      <w:bodyDiv w:val="1"/>
      <w:marLeft w:val="0"/>
      <w:marRight w:val="0"/>
      <w:marTop w:val="0"/>
      <w:marBottom w:val="0"/>
      <w:divBdr>
        <w:top w:val="none" w:sz="0" w:space="0" w:color="auto"/>
        <w:left w:val="none" w:sz="0" w:space="0" w:color="auto"/>
        <w:bottom w:val="none" w:sz="0" w:space="0" w:color="auto"/>
        <w:right w:val="none" w:sz="0" w:space="0" w:color="auto"/>
      </w:divBdr>
    </w:div>
    <w:div w:id="1239901074">
      <w:bodyDiv w:val="1"/>
      <w:marLeft w:val="0"/>
      <w:marRight w:val="0"/>
      <w:marTop w:val="0"/>
      <w:marBottom w:val="0"/>
      <w:divBdr>
        <w:top w:val="none" w:sz="0" w:space="0" w:color="auto"/>
        <w:left w:val="none" w:sz="0" w:space="0" w:color="auto"/>
        <w:bottom w:val="none" w:sz="0" w:space="0" w:color="auto"/>
        <w:right w:val="none" w:sz="0" w:space="0" w:color="auto"/>
      </w:divBdr>
      <w:divsChild>
        <w:div w:id="732584544">
          <w:marLeft w:val="0"/>
          <w:marRight w:val="0"/>
          <w:marTop w:val="0"/>
          <w:marBottom w:val="0"/>
          <w:divBdr>
            <w:top w:val="none" w:sz="0" w:space="0" w:color="auto"/>
            <w:left w:val="none" w:sz="0" w:space="0" w:color="auto"/>
            <w:bottom w:val="none" w:sz="0" w:space="0" w:color="auto"/>
            <w:right w:val="none" w:sz="0" w:space="0" w:color="auto"/>
          </w:divBdr>
          <w:divsChild>
            <w:div w:id="709038556">
              <w:marLeft w:val="0"/>
              <w:marRight w:val="0"/>
              <w:marTop w:val="0"/>
              <w:marBottom w:val="0"/>
              <w:divBdr>
                <w:top w:val="none" w:sz="0" w:space="0" w:color="auto"/>
                <w:left w:val="none" w:sz="0" w:space="0" w:color="auto"/>
                <w:bottom w:val="none" w:sz="0" w:space="0" w:color="auto"/>
                <w:right w:val="none" w:sz="0" w:space="0" w:color="auto"/>
              </w:divBdr>
              <w:divsChild>
                <w:div w:id="13760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2007">
          <w:marLeft w:val="0"/>
          <w:marRight w:val="0"/>
          <w:marTop w:val="0"/>
          <w:marBottom w:val="0"/>
          <w:divBdr>
            <w:top w:val="none" w:sz="0" w:space="0" w:color="auto"/>
            <w:left w:val="none" w:sz="0" w:space="0" w:color="auto"/>
            <w:bottom w:val="none" w:sz="0" w:space="0" w:color="auto"/>
            <w:right w:val="none" w:sz="0" w:space="0" w:color="auto"/>
          </w:divBdr>
          <w:divsChild>
            <w:div w:id="1854563315">
              <w:marLeft w:val="0"/>
              <w:marRight w:val="0"/>
              <w:marTop w:val="0"/>
              <w:marBottom w:val="0"/>
              <w:divBdr>
                <w:top w:val="none" w:sz="0" w:space="0" w:color="auto"/>
                <w:left w:val="none" w:sz="0" w:space="0" w:color="auto"/>
                <w:bottom w:val="none" w:sz="0" w:space="0" w:color="auto"/>
                <w:right w:val="none" w:sz="0" w:space="0" w:color="auto"/>
              </w:divBdr>
              <w:divsChild>
                <w:div w:id="18324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420">
      <w:bodyDiv w:val="1"/>
      <w:marLeft w:val="0"/>
      <w:marRight w:val="0"/>
      <w:marTop w:val="0"/>
      <w:marBottom w:val="0"/>
      <w:divBdr>
        <w:top w:val="none" w:sz="0" w:space="0" w:color="auto"/>
        <w:left w:val="none" w:sz="0" w:space="0" w:color="auto"/>
        <w:bottom w:val="none" w:sz="0" w:space="0" w:color="auto"/>
        <w:right w:val="none" w:sz="0" w:space="0" w:color="auto"/>
      </w:divBdr>
      <w:divsChild>
        <w:div w:id="761409969">
          <w:marLeft w:val="0"/>
          <w:marRight w:val="0"/>
          <w:marTop w:val="0"/>
          <w:marBottom w:val="0"/>
          <w:divBdr>
            <w:top w:val="none" w:sz="0" w:space="0" w:color="auto"/>
            <w:left w:val="none" w:sz="0" w:space="0" w:color="auto"/>
            <w:bottom w:val="none" w:sz="0" w:space="0" w:color="auto"/>
            <w:right w:val="none" w:sz="0" w:space="0" w:color="auto"/>
          </w:divBdr>
          <w:divsChild>
            <w:div w:id="802505770">
              <w:marLeft w:val="0"/>
              <w:marRight w:val="0"/>
              <w:marTop w:val="0"/>
              <w:marBottom w:val="0"/>
              <w:divBdr>
                <w:top w:val="none" w:sz="0" w:space="0" w:color="auto"/>
                <w:left w:val="none" w:sz="0" w:space="0" w:color="auto"/>
                <w:bottom w:val="none" w:sz="0" w:space="0" w:color="auto"/>
                <w:right w:val="none" w:sz="0" w:space="0" w:color="auto"/>
              </w:divBdr>
              <w:divsChild>
                <w:div w:id="981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09939">
      <w:bodyDiv w:val="1"/>
      <w:marLeft w:val="0"/>
      <w:marRight w:val="0"/>
      <w:marTop w:val="0"/>
      <w:marBottom w:val="0"/>
      <w:divBdr>
        <w:top w:val="none" w:sz="0" w:space="0" w:color="auto"/>
        <w:left w:val="none" w:sz="0" w:space="0" w:color="auto"/>
        <w:bottom w:val="none" w:sz="0" w:space="0" w:color="auto"/>
        <w:right w:val="none" w:sz="0" w:space="0" w:color="auto"/>
      </w:divBdr>
    </w:div>
    <w:div w:id="182361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Harassment_in_the_United_Kingd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Protection_from_Harassment_Act_1997"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heselwood</dc:creator>
  <cp:keywords/>
  <dc:description/>
  <cp:lastModifiedBy>Eric Clark</cp:lastModifiedBy>
  <cp:revision>4</cp:revision>
  <dcterms:created xsi:type="dcterms:W3CDTF">2019-04-05T08:56:00Z</dcterms:created>
  <dcterms:modified xsi:type="dcterms:W3CDTF">2026-06-13T18:26:00Z</dcterms:modified>
</cp:coreProperties>
</file>